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168E" w14:textId="77777777" w:rsidR="00421726" w:rsidRDefault="00421726" w:rsidP="007A2AF1">
      <w:pPr>
        <w:pStyle w:val="Heading1"/>
        <w:jc w:val="center"/>
        <w:rPr>
          <w:rFonts w:ascii="Times New Roman" w:hAnsi="Times New Roman" w:cs="Times New Roman"/>
          <w:b/>
          <w:bCs/>
          <w:color w:val="auto"/>
          <w:sz w:val="28"/>
          <w:szCs w:val="28"/>
        </w:rPr>
      </w:pPr>
      <w:bookmarkStart w:id="0" w:name="mdi-health-financial-assistance-policy"/>
      <w:r w:rsidRPr="00421726">
        <w:rPr>
          <w:rFonts w:ascii="Times New Roman" w:hAnsi="Times New Roman" w:cs="Times New Roman"/>
          <w:b/>
          <w:bCs/>
          <w:noProof/>
          <w:color w:val="auto"/>
          <w:sz w:val="28"/>
          <w:szCs w:val="28"/>
        </w:rPr>
        <w:drawing>
          <wp:inline distT="0" distB="0" distL="0" distR="0" wp14:anchorId="4F46308B" wp14:editId="52C12514">
            <wp:extent cx="3810532" cy="1286054"/>
            <wp:effectExtent l="0" t="0" r="0" b="0"/>
            <wp:docPr id="40738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87743" name=""/>
                    <pic:cNvPicPr/>
                  </pic:nvPicPr>
                  <pic:blipFill>
                    <a:blip r:embed="rId11"/>
                    <a:stretch>
                      <a:fillRect/>
                    </a:stretch>
                  </pic:blipFill>
                  <pic:spPr>
                    <a:xfrm>
                      <a:off x="0" y="0"/>
                      <a:ext cx="3810532" cy="1286054"/>
                    </a:xfrm>
                    <a:prstGeom prst="rect">
                      <a:avLst/>
                    </a:prstGeom>
                  </pic:spPr>
                </pic:pic>
              </a:graphicData>
            </a:graphic>
          </wp:inline>
        </w:drawing>
      </w:r>
    </w:p>
    <w:p w14:paraId="41C03EB9" w14:textId="0F746FB7" w:rsidR="004B3924" w:rsidRDefault="007F5B73" w:rsidP="007A2AF1">
      <w:pPr>
        <w:pStyle w:val="Heading1"/>
        <w:jc w:val="center"/>
        <w:rPr>
          <w:rFonts w:ascii="Times New Roman" w:hAnsi="Times New Roman" w:cs="Times New Roman"/>
          <w:b/>
          <w:bCs/>
          <w:color w:val="auto"/>
          <w:sz w:val="32"/>
          <w:szCs w:val="32"/>
        </w:rPr>
      </w:pPr>
      <w:r w:rsidRPr="00421726">
        <w:rPr>
          <w:rFonts w:ascii="Times New Roman" w:hAnsi="Times New Roman" w:cs="Times New Roman"/>
          <w:b/>
          <w:bCs/>
          <w:color w:val="auto"/>
          <w:sz w:val="32"/>
          <w:szCs w:val="32"/>
        </w:rPr>
        <w:t>FINANCIAL ASSISTANCE POLICY</w:t>
      </w:r>
    </w:p>
    <w:p w14:paraId="783D8A57" w14:textId="77777777" w:rsidR="00421726" w:rsidRPr="00421726" w:rsidRDefault="00421726" w:rsidP="00421726">
      <w:pPr>
        <w:pStyle w:val="BodyText"/>
      </w:pPr>
    </w:p>
    <w:p w14:paraId="0733098A" w14:textId="7F8AD2DC" w:rsidR="004B3924" w:rsidRPr="007A2AF1" w:rsidRDefault="005804E4">
      <w:pPr>
        <w:pStyle w:val="Heading2"/>
        <w:rPr>
          <w:rFonts w:ascii="Times New Roman" w:hAnsi="Times New Roman" w:cs="Times New Roman"/>
          <w:b/>
          <w:bCs/>
          <w:color w:val="auto"/>
          <w:sz w:val="24"/>
          <w:szCs w:val="24"/>
          <w:u w:val="single"/>
        </w:rPr>
      </w:pPr>
      <w:bookmarkStart w:id="1" w:name="purpose"/>
      <w:r w:rsidRPr="000C5F8A">
        <w:rPr>
          <w:rFonts w:ascii="Times New Roman" w:hAnsi="Times New Roman" w:cs="Times New Roman"/>
          <w:b/>
          <w:bCs/>
          <w:color w:val="auto"/>
          <w:sz w:val="24"/>
          <w:szCs w:val="24"/>
        </w:rPr>
        <w:t>1.</w:t>
      </w:r>
      <w:r w:rsidRPr="000C5F8A">
        <w:rPr>
          <w:rFonts w:ascii="Times New Roman" w:hAnsi="Times New Roman" w:cs="Times New Roman"/>
          <w:b/>
          <w:bCs/>
          <w:color w:val="auto"/>
          <w:sz w:val="24"/>
          <w:szCs w:val="24"/>
        </w:rPr>
        <w:tab/>
      </w:r>
      <w:r w:rsidR="00B544A8" w:rsidRPr="007A2AF1">
        <w:rPr>
          <w:rFonts w:ascii="Times New Roman" w:hAnsi="Times New Roman" w:cs="Times New Roman"/>
          <w:b/>
          <w:bCs/>
          <w:color w:val="auto"/>
          <w:sz w:val="24"/>
          <w:szCs w:val="24"/>
          <w:u w:val="single"/>
        </w:rPr>
        <w:t>PURPOSE</w:t>
      </w:r>
    </w:p>
    <w:p w14:paraId="4C01ADCD" w14:textId="77777777" w:rsidR="004B3924" w:rsidRPr="005C643E" w:rsidRDefault="00B544A8" w:rsidP="002A6C8A">
      <w:pPr>
        <w:pStyle w:val="FirstParagraph"/>
        <w:ind w:left="720"/>
        <w:jc w:val="both"/>
        <w:rPr>
          <w:rFonts w:ascii="Times New Roman" w:hAnsi="Times New Roman" w:cs="Times New Roman"/>
        </w:rPr>
      </w:pPr>
      <w:r w:rsidRPr="005C643E">
        <w:rPr>
          <w:rFonts w:ascii="Times New Roman" w:hAnsi="Times New Roman" w:cs="Times New Roman"/>
        </w:rPr>
        <w:t xml:space="preserve">MDI Health is a nonprofit healthcare organization committed to providing medically necessary healthcare services to all individuals regardless of their ability to pay. Consistent with our mission and core values, MDI Health provides compassionate care to </w:t>
      </w:r>
      <w:proofErr w:type="gramStart"/>
      <w:r w:rsidRPr="005C643E">
        <w:rPr>
          <w:rFonts w:ascii="Times New Roman" w:hAnsi="Times New Roman" w:cs="Times New Roman"/>
        </w:rPr>
        <w:t>persons</w:t>
      </w:r>
      <w:proofErr w:type="gramEnd"/>
      <w:r w:rsidRPr="005C643E">
        <w:rPr>
          <w:rFonts w:ascii="Times New Roman" w:hAnsi="Times New Roman" w:cs="Times New Roman"/>
        </w:rPr>
        <w:t xml:space="preserve"> who are poor, vulnerable, underserved, or experiencing financial hardship.</w:t>
      </w:r>
    </w:p>
    <w:p w14:paraId="68269B20" w14:textId="77777777" w:rsidR="00127942" w:rsidRDefault="00B544A8" w:rsidP="002A6C8A">
      <w:pPr>
        <w:pStyle w:val="BodyText"/>
        <w:ind w:left="720"/>
        <w:jc w:val="both"/>
        <w:rPr>
          <w:rFonts w:ascii="Times New Roman" w:hAnsi="Times New Roman" w:cs="Times New Roman"/>
        </w:rPr>
      </w:pPr>
      <w:r w:rsidRPr="005C643E">
        <w:rPr>
          <w:rFonts w:ascii="Times New Roman" w:hAnsi="Times New Roman" w:cs="Times New Roman"/>
        </w:rPr>
        <w:t>The purpose of this Financial Assistance Policy (“FAP”) is to establish a uniform process for identifying, evaluating, and assisting patients who demonstrate a financial inability to pay for medically necessary healthcare services. This policy is intended to ensure equitable access to healthcare services while maintaining compliance with applicable federal and state laws and regulations.</w:t>
      </w:r>
    </w:p>
    <w:p w14:paraId="6FED3EDC" w14:textId="2BF81ABD" w:rsidR="004B3924" w:rsidRPr="005C643E" w:rsidRDefault="00B544A8" w:rsidP="000C5F8A">
      <w:pPr>
        <w:pStyle w:val="BodyText"/>
        <w:ind w:firstLine="720"/>
        <w:jc w:val="both"/>
        <w:rPr>
          <w:rFonts w:ascii="Times New Roman" w:hAnsi="Times New Roman" w:cs="Times New Roman"/>
        </w:rPr>
      </w:pPr>
      <w:r w:rsidRPr="005C643E">
        <w:rPr>
          <w:rFonts w:ascii="Times New Roman" w:hAnsi="Times New Roman" w:cs="Times New Roman"/>
        </w:rPr>
        <w:t>This policy establishes:</w:t>
      </w:r>
    </w:p>
    <w:p w14:paraId="7B91702F"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Eligibility criteria for Financial Assistance;</w:t>
      </w:r>
    </w:p>
    <w:p w14:paraId="1589BB6E"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Procedures for applying for Financial Assistance;</w:t>
      </w:r>
    </w:p>
    <w:p w14:paraId="5FE82448"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Guidelines for determining patient responsibility;</w:t>
      </w:r>
    </w:p>
    <w:p w14:paraId="67C4B645"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Standards for billing and collection activities;</w:t>
      </w:r>
    </w:p>
    <w:p w14:paraId="0091664A"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Requirements for publicizing the availability of Financial Assistance; and</w:t>
      </w:r>
    </w:p>
    <w:p w14:paraId="650DC39A" w14:textId="77777777" w:rsidR="004B3924" w:rsidRPr="005C643E" w:rsidRDefault="00B544A8" w:rsidP="000C5F8A">
      <w:pPr>
        <w:pStyle w:val="Compact"/>
        <w:numPr>
          <w:ilvl w:val="0"/>
          <w:numId w:val="2"/>
        </w:numPr>
        <w:jc w:val="both"/>
        <w:rPr>
          <w:rFonts w:ascii="Times New Roman" w:hAnsi="Times New Roman" w:cs="Times New Roman"/>
        </w:rPr>
      </w:pPr>
      <w:r w:rsidRPr="005C643E">
        <w:rPr>
          <w:rFonts w:ascii="Times New Roman" w:hAnsi="Times New Roman" w:cs="Times New Roman"/>
        </w:rPr>
        <w:t>Administrative and accounting practices related to Financial Assistance.</w:t>
      </w:r>
    </w:p>
    <w:p w14:paraId="60FF31F0" w14:textId="3A247817" w:rsidR="004B3924" w:rsidRPr="007F5B73" w:rsidRDefault="00D553BB">
      <w:pPr>
        <w:pStyle w:val="Heading2"/>
        <w:rPr>
          <w:rFonts w:ascii="Times New Roman" w:hAnsi="Times New Roman" w:cs="Times New Roman"/>
          <w:b/>
          <w:bCs/>
          <w:color w:val="auto"/>
          <w:sz w:val="24"/>
          <w:szCs w:val="24"/>
          <w:u w:val="single"/>
        </w:rPr>
      </w:pPr>
      <w:bookmarkStart w:id="2" w:name="policy-statement"/>
      <w:bookmarkEnd w:id="1"/>
      <w:r w:rsidRPr="000C5F8A">
        <w:rPr>
          <w:rFonts w:ascii="Times New Roman" w:hAnsi="Times New Roman" w:cs="Times New Roman"/>
          <w:b/>
          <w:bCs/>
          <w:color w:val="auto"/>
          <w:sz w:val="24"/>
          <w:szCs w:val="24"/>
        </w:rPr>
        <w:t>2.</w:t>
      </w:r>
      <w:r w:rsidRPr="000C5F8A">
        <w:rPr>
          <w:rFonts w:ascii="Times New Roman" w:hAnsi="Times New Roman" w:cs="Times New Roman"/>
          <w:b/>
          <w:bCs/>
          <w:color w:val="auto"/>
          <w:sz w:val="24"/>
          <w:szCs w:val="24"/>
        </w:rPr>
        <w:tab/>
      </w:r>
      <w:r w:rsidR="00B544A8" w:rsidRPr="007F5B73">
        <w:rPr>
          <w:rFonts w:ascii="Times New Roman" w:hAnsi="Times New Roman" w:cs="Times New Roman"/>
          <w:b/>
          <w:bCs/>
          <w:color w:val="auto"/>
          <w:sz w:val="24"/>
          <w:szCs w:val="24"/>
          <w:u w:val="single"/>
        </w:rPr>
        <w:t>POLICY STATEMENT</w:t>
      </w:r>
    </w:p>
    <w:p w14:paraId="392BA7EB" w14:textId="77777777" w:rsidR="004B3924" w:rsidRPr="005C643E" w:rsidRDefault="00B544A8" w:rsidP="002A6C8A">
      <w:pPr>
        <w:pStyle w:val="FirstParagraph"/>
        <w:ind w:left="720"/>
        <w:jc w:val="both"/>
        <w:rPr>
          <w:rFonts w:ascii="Times New Roman" w:hAnsi="Times New Roman" w:cs="Times New Roman"/>
        </w:rPr>
      </w:pPr>
      <w:r w:rsidRPr="005C643E">
        <w:rPr>
          <w:rFonts w:ascii="Times New Roman" w:hAnsi="Times New Roman" w:cs="Times New Roman"/>
        </w:rPr>
        <w:t>MDI Health is committed to providing medically necessary healthcare services without discrimination to patients regardless of race, color, national origin, citizenship status, religion, sex, age, disability, sexual orientation, gender identity, veteran status, or ability to pay.</w:t>
      </w:r>
    </w:p>
    <w:p w14:paraId="5AD5B324" w14:textId="61BA38A3" w:rsidR="004B3924" w:rsidRPr="005C643E" w:rsidRDefault="00B544A8" w:rsidP="002A6C8A">
      <w:pPr>
        <w:pStyle w:val="BodyText"/>
        <w:ind w:left="720"/>
        <w:jc w:val="both"/>
        <w:rPr>
          <w:rFonts w:ascii="Times New Roman" w:hAnsi="Times New Roman" w:cs="Times New Roman"/>
        </w:rPr>
      </w:pPr>
      <w:r w:rsidRPr="005C643E">
        <w:rPr>
          <w:rFonts w:ascii="Times New Roman" w:hAnsi="Times New Roman" w:cs="Times New Roman"/>
        </w:rPr>
        <w:t xml:space="preserve">Patients seeking emergency or medically necessary care shall not be denied access to treatment due to an </w:t>
      </w:r>
      <w:r w:rsidR="002A6C8A">
        <w:rPr>
          <w:rFonts w:ascii="Times New Roman" w:hAnsi="Times New Roman" w:cs="Times New Roman"/>
        </w:rPr>
        <w:t>i</w:t>
      </w:r>
      <w:r w:rsidRPr="005C643E">
        <w:rPr>
          <w:rFonts w:ascii="Times New Roman" w:hAnsi="Times New Roman" w:cs="Times New Roman"/>
        </w:rPr>
        <w:t>nability to pay. MDI Health will provide Financial Assistance to eligible patients who meet the requirements of this policy and who demonstrate financial need.</w:t>
      </w:r>
    </w:p>
    <w:p w14:paraId="534664F0" w14:textId="77777777" w:rsidR="004B3924" w:rsidRPr="005C643E" w:rsidRDefault="00B544A8" w:rsidP="002A6C8A">
      <w:pPr>
        <w:pStyle w:val="BodyText"/>
        <w:ind w:left="720"/>
        <w:jc w:val="both"/>
        <w:rPr>
          <w:rFonts w:ascii="Times New Roman" w:hAnsi="Times New Roman" w:cs="Times New Roman"/>
        </w:rPr>
      </w:pPr>
      <w:r w:rsidRPr="005C643E">
        <w:rPr>
          <w:rFonts w:ascii="Times New Roman" w:hAnsi="Times New Roman" w:cs="Times New Roman"/>
        </w:rPr>
        <w:t xml:space="preserve">MDI Health will make reasonable efforts to identify patients who may qualify for Financial Assistance and will </w:t>
      </w:r>
      <w:proofErr w:type="gramStart"/>
      <w:r w:rsidRPr="005C643E">
        <w:rPr>
          <w:rFonts w:ascii="Times New Roman" w:hAnsi="Times New Roman" w:cs="Times New Roman"/>
        </w:rPr>
        <w:t>provide assistance</w:t>
      </w:r>
      <w:proofErr w:type="gramEnd"/>
      <w:r w:rsidRPr="005C643E">
        <w:rPr>
          <w:rFonts w:ascii="Times New Roman" w:hAnsi="Times New Roman" w:cs="Times New Roman"/>
        </w:rPr>
        <w:t xml:space="preserve"> in completing applications for Financial Assistance, MaineCare, Health Insurance Marketplace coverage, and other available governmental or community assistance programs.</w:t>
      </w:r>
    </w:p>
    <w:p w14:paraId="4E9B2480" w14:textId="77777777" w:rsidR="004B3924" w:rsidRPr="005C643E" w:rsidRDefault="00B544A8" w:rsidP="002A6C8A">
      <w:pPr>
        <w:pStyle w:val="BodyText"/>
        <w:ind w:left="720"/>
        <w:jc w:val="both"/>
        <w:rPr>
          <w:rFonts w:ascii="Times New Roman" w:hAnsi="Times New Roman" w:cs="Times New Roman"/>
        </w:rPr>
      </w:pPr>
      <w:r w:rsidRPr="005C643E">
        <w:rPr>
          <w:rFonts w:ascii="Times New Roman" w:hAnsi="Times New Roman" w:cs="Times New Roman"/>
        </w:rPr>
        <w:t xml:space="preserve">Financial Assistance is intended to reduce or eliminate financial barriers to medically necessary healthcare services and </w:t>
      </w:r>
      <w:proofErr w:type="gramStart"/>
      <w:r w:rsidRPr="005C643E">
        <w:rPr>
          <w:rFonts w:ascii="Times New Roman" w:hAnsi="Times New Roman" w:cs="Times New Roman"/>
        </w:rPr>
        <w:t>shall</w:t>
      </w:r>
      <w:proofErr w:type="gramEnd"/>
      <w:r w:rsidRPr="005C643E">
        <w:rPr>
          <w:rFonts w:ascii="Times New Roman" w:hAnsi="Times New Roman" w:cs="Times New Roman"/>
        </w:rPr>
        <w:t xml:space="preserve"> be administered in a manner that preserves patient dignity, confidentiality, and respect.</w:t>
      </w:r>
    </w:p>
    <w:p w14:paraId="30D4301F" w14:textId="47A77E3B" w:rsidR="004B3924" w:rsidRPr="007F5B73" w:rsidRDefault="00D553BB">
      <w:pPr>
        <w:pStyle w:val="Heading2"/>
        <w:rPr>
          <w:rFonts w:ascii="Times New Roman" w:hAnsi="Times New Roman" w:cs="Times New Roman"/>
          <w:b/>
          <w:bCs/>
          <w:color w:val="auto"/>
          <w:sz w:val="24"/>
          <w:szCs w:val="24"/>
          <w:u w:val="single"/>
        </w:rPr>
      </w:pPr>
      <w:bookmarkStart w:id="3" w:name="scope"/>
      <w:bookmarkEnd w:id="2"/>
      <w:r w:rsidRPr="000C5F8A">
        <w:rPr>
          <w:rFonts w:ascii="Times New Roman" w:hAnsi="Times New Roman" w:cs="Times New Roman"/>
          <w:b/>
          <w:bCs/>
          <w:color w:val="auto"/>
          <w:sz w:val="24"/>
          <w:szCs w:val="24"/>
        </w:rPr>
        <w:t>3.</w:t>
      </w:r>
      <w:r w:rsidRPr="000C5F8A">
        <w:rPr>
          <w:rFonts w:ascii="Times New Roman" w:hAnsi="Times New Roman" w:cs="Times New Roman"/>
          <w:b/>
          <w:bCs/>
          <w:color w:val="auto"/>
          <w:sz w:val="24"/>
          <w:szCs w:val="24"/>
        </w:rPr>
        <w:tab/>
      </w:r>
      <w:r w:rsidR="00B544A8" w:rsidRPr="007F5B73">
        <w:rPr>
          <w:rFonts w:ascii="Times New Roman" w:hAnsi="Times New Roman" w:cs="Times New Roman"/>
          <w:b/>
          <w:bCs/>
          <w:color w:val="auto"/>
          <w:sz w:val="24"/>
          <w:szCs w:val="24"/>
          <w:u w:val="single"/>
        </w:rPr>
        <w:t>SCOPE</w:t>
      </w:r>
    </w:p>
    <w:p w14:paraId="5746E522" w14:textId="77777777" w:rsidR="004B3924" w:rsidRPr="005C643E" w:rsidRDefault="00B544A8" w:rsidP="002A6C8A">
      <w:pPr>
        <w:pStyle w:val="FirstParagraph"/>
        <w:ind w:left="720"/>
        <w:jc w:val="both"/>
        <w:rPr>
          <w:rFonts w:ascii="Times New Roman" w:hAnsi="Times New Roman" w:cs="Times New Roman"/>
        </w:rPr>
      </w:pPr>
      <w:r w:rsidRPr="005C643E">
        <w:rPr>
          <w:rFonts w:ascii="Times New Roman" w:hAnsi="Times New Roman" w:cs="Times New Roman"/>
        </w:rPr>
        <w:t>This policy applies to medically necessary healthcare services provided by MDI Health and participating providers listed in Exhibit A.</w:t>
      </w:r>
    </w:p>
    <w:p w14:paraId="55D13B51" w14:textId="77777777" w:rsidR="004B3924" w:rsidRPr="005C643E" w:rsidRDefault="00B544A8" w:rsidP="000C5F8A">
      <w:pPr>
        <w:pStyle w:val="BodyText"/>
        <w:ind w:firstLine="720"/>
        <w:jc w:val="both"/>
        <w:rPr>
          <w:rFonts w:ascii="Times New Roman" w:hAnsi="Times New Roman" w:cs="Times New Roman"/>
        </w:rPr>
      </w:pPr>
      <w:r w:rsidRPr="005C643E">
        <w:rPr>
          <w:rFonts w:ascii="Times New Roman" w:hAnsi="Times New Roman" w:cs="Times New Roman"/>
        </w:rPr>
        <w:t>This policy applies to:</w:t>
      </w:r>
    </w:p>
    <w:p w14:paraId="71CE2E54" w14:textId="7D78A7A3" w:rsidR="00F20F34" w:rsidRPr="00B03169" w:rsidRDefault="00B544A8" w:rsidP="00B03169">
      <w:pPr>
        <w:pStyle w:val="Compact"/>
        <w:numPr>
          <w:ilvl w:val="0"/>
          <w:numId w:val="14"/>
        </w:numPr>
        <w:tabs>
          <w:tab w:val="left" w:pos="2340"/>
        </w:tabs>
        <w:jc w:val="both"/>
        <w:rPr>
          <w:rFonts w:ascii="Times New Roman" w:hAnsi="Times New Roman" w:cs="Times New Roman"/>
        </w:rPr>
      </w:pPr>
      <w:r w:rsidRPr="005C643E">
        <w:rPr>
          <w:rFonts w:ascii="Times New Roman" w:hAnsi="Times New Roman" w:cs="Times New Roman"/>
        </w:rPr>
        <w:t>Uninsured patients;</w:t>
      </w:r>
    </w:p>
    <w:p w14:paraId="4AF7747F" w14:textId="2651AC18" w:rsidR="00F20F34" w:rsidRPr="00B03169" w:rsidRDefault="00B544A8" w:rsidP="00B03169">
      <w:pPr>
        <w:pStyle w:val="Compact"/>
        <w:numPr>
          <w:ilvl w:val="0"/>
          <w:numId w:val="14"/>
        </w:numPr>
        <w:tabs>
          <w:tab w:val="left" w:pos="2340"/>
        </w:tabs>
        <w:jc w:val="both"/>
        <w:rPr>
          <w:rFonts w:ascii="Times New Roman" w:hAnsi="Times New Roman" w:cs="Times New Roman"/>
        </w:rPr>
      </w:pPr>
      <w:r w:rsidRPr="00F20F34">
        <w:rPr>
          <w:rFonts w:ascii="Times New Roman" w:hAnsi="Times New Roman" w:cs="Times New Roman"/>
        </w:rPr>
        <w:t>Underinsured patients;</w:t>
      </w:r>
    </w:p>
    <w:p w14:paraId="15B9C356" w14:textId="0408E177" w:rsidR="00F20F34" w:rsidRPr="00B03169" w:rsidRDefault="00B544A8" w:rsidP="00B03169">
      <w:pPr>
        <w:pStyle w:val="Compact"/>
        <w:numPr>
          <w:ilvl w:val="0"/>
          <w:numId w:val="14"/>
        </w:numPr>
        <w:tabs>
          <w:tab w:val="left" w:pos="2340"/>
        </w:tabs>
        <w:jc w:val="both"/>
        <w:rPr>
          <w:rFonts w:ascii="Times New Roman" w:hAnsi="Times New Roman" w:cs="Times New Roman"/>
        </w:rPr>
      </w:pPr>
      <w:r w:rsidRPr="00F20F34">
        <w:rPr>
          <w:rFonts w:ascii="Times New Roman" w:hAnsi="Times New Roman" w:cs="Times New Roman"/>
        </w:rPr>
        <w:t xml:space="preserve">Patients with </w:t>
      </w:r>
      <w:r w:rsidR="00217607" w:rsidRPr="00F20F34">
        <w:rPr>
          <w:rFonts w:ascii="Times New Roman" w:hAnsi="Times New Roman" w:cs="Times New Roman"/>
        </w:rPr>
        <w:t>high-deductible</w:t>
      </w:r>
      <w:r w:rsidRPr="00F20F34">
        <w:rPr>
          <w:rFonts w:ascii="Times New Roman" w:hAnsi="Times New Roman" w:cs="Times New Roman"/>
        </w:rPr>
        <w:t xml:space="preserve"> health plans;</w:t>
      </w:r>
    </w:p>
    <w:p w14:paraId="1FE88FC9" w14:textId="0557BBEA" w:rsidR="00F20F34" w:rsidRPr="00B03169" w:rsidRDefault="00B544A8" w:rsidP="00B03169">
      <w:pPr>
        <w:pStyle w:val="Compact"/>
        <w:numPr>
          <w:ilvl w:val="0"/>
          <w:numId w:val="14"/>
        </w:numPr>
        <w:tabs>
          <w:tab w:val="left" w:pos="2340"/>
        </w:tabs>
        <w:jc w:val="both"/>
        <w:rPr>
          <w:rFonts w:ascii="Times New Roman" w:hAnsi="Times New Roman" w:cs="Times New Roman"/>
        </w:rPr>
      </w:pPr>
      <w:r w:rsidRPr="00F20F34">
        <w:rPr>
          <w:rFonts w:ascii="Times New Roman" w:hAnsi="Times New Roman" w:cs="Times New Roman"/>
        </w:rPr>
        <w:t>Patients experiencing extraordinary medical expenses;</w:t>
      </w:r>
    </w:p>
    <w:p w14:paraId="34FF9008" w14:textId="70E35A43" w:rsidR="00F20F34" w:rsidRPr="00B03169" w:rsidRDefault="00B544A8" w:rsidP="00B03169">
      <w:pPr>
        <w:pStyle w:val="Compact"/>
        <w:numPr>
          <w:ilvl w:val="0"/>
          <w:numId w:val="14"/>
        </w:numPr>
        <w:tabs>
          <w:tab w:val="left" w:pos="2340"/>
        </w:tabs>
        <w:jc w:val="both"/>
        <w:rPr>
          <w:rFonts w:ascii="Times New Roman" w:hAnsi="Times New Roman" w:cs="Times New Roman"/>
        </w:rPr>
      </w:pPr>
      <w:r w:rsidRPr="00F20F34">
        <w:rPr>
          <w:rFonts w:ascii="Times New Roman" w:hAnsi="Times New Roman" w:cs="Times New Roman"/>
        </w:rPr>
        <w:t>Patients whose financial circumstances limit their ability to pay; and</w:t>
      </w:r>
    </w:p>
    <w:p w14:paraId="1E65F9C5" w14:textId="77777777" w:rsidR="004B3924" w:rsidRPr="00F20F34" w:rsidRDefault="00B544A8" w:rsidP="000C5F8A">
      <w:pPr>
        <w:pStyle w:val="Compact"/>
        <w:numPr>
          <w:ilvl w:val="0"/>
          <w:numId w:val="14"/>
        </w:numPr>
        <w:tabs>
          <w:tab w:val="left" w:pos="2340"/>
        </w:tabs>
        <w:jc w:val="both"/>
        <w:rPr>
          <w:rFonts w:ascii="Times New Roman" w:hAnsi="Times New Roman" w:cs="Times New Roman"/>
        </w:rPr>
      </w:pPr>
      <w:r w:rsidRPr="00F20F34">
        <w:rPr>
          <w:rFonts w:ascii="Times New Roman" w:hAnsi="Times New Roman" w:cs="Times New Roman"/>
        </w:rPr>
        <w:t>Patients who otherwise meet the eligibility criteria established by this policy.</w:t>
      </w:r>
    </w:p>
    <w:p w14:paraId="492BB0AA" w14:textId="77777777" w:rsidR="004B3924" w:rsidRPr="005C643E" w:rsidRDefault="00B544A8" w:rsidP="002A6C8A">
      <w:pPr>
        <w:pStyle w:val="FirstParagraph"/>
        <w:ind w:left="720"/>
        <w:jc w:val="both"/>
        <w:rPr>
          <w:rFonts w:ascii="Times New Roman" w:hAnsi="Times New Roman" w:cs="Times New Roman"/>
        </w:rPr>
      </w:pPr>
      <w:r w:rsidRPr="005C643E">
        <w:rPr>
          <w:rFonts w:ascii="Times New Roman" w:hAnsi="Times New Roman" w:cs="Times New Roman"/>
        </w:rPr>
        <w:t>This policy does not constitute health insurance coverage and does not guarantee payment for services not covered under this policy.</w:t>
      </w:r>
    </w:p>
    <w:p w14:paraId="2C254925" w14:textId="069E7240" w:rsidR="004B3924" w:rsidRPr="007F5B73" w:rsidRDefault="00D553BB">
      <w:pPr>
        <w:pStyle w:val="Heading2"/>
        <w:rPr>
          <w:rFonts w:ascii="Times New Roman" w:hAnsi="Times New Roman" w:cs="Times New Roman"/>
          <w:b/>
          <w:bCs/>
          <w:color w:val="auto"/>
          <w:sz w:val="24"/>
          <w:szCs w:val="24"/>
          <w:u w:val="single"/>
        </w:rPr>
      </w:pPr>
      <w:bookmarkStart w:id="4" w:name="definitions"/>
      <w:bookmarkEnd w:id="3"/>
      <w:r w:rsidRPr="000C5F8A">
        <w:rPr>
          <w:rFonts w:ascii="Times New Roman" w:hAnsi="Times New Roman" w:cs="Times New Roman"/>
          <w:b/>
          <w:bCs/>
          <w:color w:val="auto"/>
          <w:sz w:val="24"/>
          <w:szCs w:val="24"/>
        </w:rPr>
        <w:t>4.</w:t>
      </w:r>
      <w:r w:rsidRPr="000C5F8A">
        <w:rPr>
          <w:rFonts w:ascii="Times New Roman" w:hAnsi="Times New Roman" w:cs="Times New Roman"/>
          <w:b/>
          <w:bCs/>
          <w:color w:val="auto"/>
          <w:sz w:val="24"/>
          <w:szCs w:val="24"/>
        </w:rPr>
        <w:tab/>
      </w:r>
      <w:r w:rsidR="00B544A8" w:rsidRPr="007F5B73">
        <w:rPr>
          <w:rFonts w:ascii="Times New Roman" w:hAnsi="Times New Roman" w:cs="Times New Roman"/>
          <w:b/>
          <w:bCs/>
          <w:color w:val="auto"/>
          <w:sz w:val="24"/>
          <w:szCs w:val="24"/>
          <w:u w:val="single"/>
        </w:rPr>
        <w:t>DEFINITIONS</w:t>
      </w:r>
    </w:p>
    <w:p w14:paraId="2D73CCAF" w14:textId="7BDAE040" w:rsidR="004B3924" w:rsidRPr="00DF4601" w:rsidRDefault="003F2562" w:rsidP="000C5F8A">
      <w:pPr>
        <w:pStyle w:val="Heading3"/>
        <w:ind w:firstLine="720"/>
        <w:jc w:val="both"/>
        <w:rPr>
          <w:rFonts w:ascii="Times New Roman" w:hAnsi="Times New Roman" w:cs="Times New Roman"/>
          <w:color w:val="auto"/>
          <w:sz w:val="24"/>
          <w:szCs w:val="24"/>
          <w:u w:val="single"/>
        </w:rPr>
      </w:pPr>
      <w:bookmarkStart w:id="5" w:name="amounts-generally-billed-agb"/>
      <w:r w:rsidRPr="000C5F8A">
        <w:rPr>
          <w:rFonts w:ascii="Times New Roman" w:hAnsi="Times New Roman" w:cs="Times New Roman"/>
          <w:color w:val="auto"/>
          <w:sz w:val="24"/>
          <w:szCs w:val="24"/>
        </w:rPr>
        <w:t>A.</w:t>
      </w:r>
      <w:r w:rsidRPr="000C5F8A">
        <w:rPr>
          <w:rFonts w:ascii="Times New Roman" w:hAnsi="Times New Roman" w:cs="Times New Roman"/>
          <w:color w:val="auto"/>
          <w:sz w:val="24"/>
          <w:szCs w:val="24"/>
        </w:rPr>
        <w:tab/>
      </w:r>
      <w:r w:rsidR="00B544A8" w:rsidRPr="00DF4601">
        <w:rPr>
          <w:rFonts w:ascii="Times New Roman" w:hAnsi="Times New Roman" w:cs="Times New Roman"/>
          <w:color w:val="auto"/>
          <w:sz w:val="24"/>
          <w:szCs w:val="24"/>
          <w:u w:val="single"/>
        </w:rPr>
        <w:t>Amounts Generally Billed (AGB)</w:t>
      </w:r>
    </w:p>
    <w:p w14:paraId="4E8030E9" w14:textId="53A24ABA" w:rsidR="004B3924" w:rsidRPr="005C643E" w:rsidRDefault="0073380D" w:rsidP="000C5F8A">
      <w:pPr>
        <w:pStyle w:val="FirstParagraph"/>
        <w:ind w:left="720" w:firstLine="720"/>
        <w:jc w:val="both"/>
        <w:rPr>
          <w:rFonts w:ascii="Times New Roman" w:hAnsi="Times New Roman" w:cs="Times New Roman"/>
        </w:rPr>
      </w:pPr>
      <w:r>
        <w:rPr>
          <w:rFonts w:ascii="Times New Roman" w:hAnsi="Times New Roman" w:cs="Times New Roman"/>
        </w:rPr>
        <w:t>“</w:t>
      </w:r>
      <w:r w:rsidR="00B544A8" w:rsidRPr="005C643E">
        <w:rPr>
          <w:rFonts w:ascii="Times New Roman" w:hAnsi="Times New Roman" w:cs="Times New Roman"/>
        </w:rPr>
        <w:t>Amounts Generally Billed</w:t>
      </w:r>
      <w:r>
        <w:rPr>
          <w:rFonts w:ascii="Times New Roman" w:hAnsi="Times New Roman" w:cs="Times New Roman"/>
        </w:rPr>
        <w:t>”</w:t>
      </w:r>
      <w:r w:rsidR="00B544A8" w:rsidRPr="005C643E">
        <w:rPr>
          <w:rFonts w:ascii="Times New Roman" w:hAnsi="Times New Roman" w:cs="Times New Roman"/>
        </w:rPr>
        <w:t xml:space="preserve"> (AGB) means the maximum amount that may be charged for emergency or other medically necessary care to individuals eligible for Financial Assistance. MDI Health calculates AGB annually using a methodology based upon Medicare reimbursement and cost report data consistent with IRS Section 501(r) requirements applicable to Critical Access Hospitals.</w:t>
      </w:r>
    </w:p>
    <w:p w14:paraId="26E14498" w14:textId="103CCA3A" w:rsidR="004B3924" w:rsidRPr="00DF4601" w:rsidRDefault="003F2562" w:rsidP="004E62A9">
      <w:pPr>
        <w:pStyle w:val="Heading3"/>
        <w:ind w:firstLine="720"/>
        <w:jc w:val="both"/>
        <w:rPr>
          <w:rFonts w:ascii="Times New Roman" w:hAnsi="Times New Roman" w:cs="Times New Roman"/>
          <w:color w:val="auto"/>
          <w:sz w:val="24"/>
          <w:szCs w:val="24"/>
          <w:u w:val="single"/>
        </w:rPr>
      </w:pPr>
      <w:bookmarkStart w:id="6" w:name="emergency-medical-condition"/>
      <w:bookmarkEnd w:id="5"/>
      <w:r w:rsidRPr="004E62A9">
        <w:rPr>
          <w:rFonts w:ascii="Times New Roman" w:hAnsi="Times New Roman" w:cs="Times New Roman"/>
          <w:color w:val="auto"/>
          <w:sz w:val="24"/>
          <w:szCs w:val="24"/>
        </w:rPr>
        <w:t>B.</w:t>
      </w:r>
      <w:r w:rsidRPr="004E62A9">
        <w:rPr>
          <w:rFonts w:ascii="Times New Roman" w:hAnsi="Times New Roman" w:cs="Times New Roman"/>
          <w:color w:val="auto"/>
          <w:sz w:val="24"/>
          <w:szCs w:val="24"/>
        </w:rPr>
        <w:tab/>
      </w:r>
      <w:r w:rsidR="00B544A8" w:rsidRPr="00DF4601">
        <w:rPr>
          <w:rFonts w:ascii="Times New Roman" w:hAnsi="Times New Roman" w:cs="Times New Roman"/>
          <w:color w:val="auto"/>
          <w:sz w:val="24"/>
          <w:szCs w:val="24"/>
          <w:u w:val="single"/>
        </w:rPr>
        <w:t>Emergency Medical Condition</w:t>
      </w:r>
    </w:p>
    <w:p w14:paraId="2B114EEA" w14:textId="152AEA6D" w:rsidR="004B3924" w:rsidRPr="005C643E" w:rsidRDefault="0073380D" w:rsidP="004E62A9">
      <w:pPr>
        <w:pStyle w:val="FirstParagraph"/>
        <w:ind w:left="720" w:firstLine="720"/>
        <w:jc w:val="both"/>
        <w:rPr>
          <w:rFonts w:ascii="Times New Roman" w:hAnsi="Times New Roman" w:cs="Times New Roman"/>
        </w:rPr>
      </w:pPr>
      <w:r>
        <w:rPr>
          <w:rFonts w:ascii="Times New Roman" w:hAnsi="Times New Roman" w:cs="Times New Roman"/>
        </w:rPr>
        <w:t>“</w:t>
      </w:r>
      <w:r w:rsidR="001D5504">
        <w:rPr>
          <w:rFonts w:ascii="Times New Roman" w:hAnsi="Times New Roman" w:cs="Times New Roman"/>
        </w:rPr>
        <w:t>Emergency Medical Condition</w:t>
      </w:r>
      <w:r>
        <w:rPr>
          <w:rFonts w:ascii="Times New Roman" w:hAnsi="Times New Roman" w:cs="Times New Roman"/>
        </w:rPr>
        <w:t>”</w:t>
      </w:r>
      <w:r w:rsidR="001D5504">
        <w:rPr>
          <w:rFonts w:ascii="Times New Roman" w:hAnsi="Times New Roman" w:cs="Times New Roman"/>
        </w:rPr>
        <w:t xml:space="preserve"> means a</w:t>
      </w:r>
      <w:r w:rsidR="00B544A8" w:rsidRPr="005C643E">
        <w:rPr>
          <w:rFonts w:ascii="Times New Roman" w:hAnsi="Times New Roman" w:cs="Times New Roman"/>
        </w:rPr>
        <w:t xml:space="preserve"> medical condition manifesting itself by acute symptoms of sufficient severity, including severe pain, such that the absence of immediate medical attention could reasonably be expected to result in:</w:t>
      </w:r>
    </w:p>
    <w:p w14:paraId="5941D596" w14:textId="2B9C533A" w:rsidR="00294224" w:rsidRPr="0073380D" w:rsidRDefault="00B544A8" w:rsidP="0073380D">
      <w:pPr>
        <w:pStyle w:val="Compact"/>
        <w:numPr>
          <w:ilvl w:val="0"/>
          <w:numId w:val="5"/>
        </w:numPr>
        <w:ind w:left="2160"/>
        <w:jc w:val="both"/>
        <w:rPr>
          <w:rFonts w:ascii="Times New Roman" w:hAnsi="Times New Roman" w:cs="Times New Roman"/>
        </w:rPr>
      </w:pPr>
      <w:r w:rsidRPr="005C643E">
        <w:rPr>
          <w:rFonts w:ascii="Times New Roman" w:hAnsi="Times New Roman" w:cs="Times New Roman"/>
        </w:rPr>
        <w:t>Serious jeopardy to the health of the individual or another person;</w:t>
      </w:r>
    </w:p>
    <w:p w14:paraId="56ECF9A4" w14:textId="2D751ECA" w:rsidR="00294224" w:rsidRPr="00294224" w:rsidRDefault="00B544A8" w:rsidP="003F73EC">
      <w:pPr>
        <w:pStyle w:val="Compact"/>
        <w:numPr>
          <w:ilvl w:val="0"/>
          <w:numId w:val="5"/>
        </w:numPr>
        <w:ind w:left="2160"/>
        <w:jc w:val="both"/>
        <w:rPr>
          <w:rFonts w:ascii="Times New Roman" w:hAnsi="Times New Roman" w:cs="Times New Roman"/>
        </w:rPr>
      </w:pPr>
      <w:r w:rsidRPr="00294224">
        <w:rPr>
          <w:rFonts w:ascii="Times New Roman" w:hAnsi="Times New Roman" w:cs="Times New Roman"/>
        </w:rPr>
        <w:t>Serious impairment to bodily functions; or</w:t>
      </w:r>
    </w:p>
    <w:p w14:paraId="78E2EC43" w14:textId="77777777" w:rsidR="004B3924" w:rsidRPr="00294224" w:rsidRDefault="00B544A8" w:rsidP="003F73EC">
      <w:pPr>
        <w:pStyle w:val="Compact"/>
        <w:numPr>
          <w:ilvl w:val="0"/>
          <w:numId w:val="5"/>
        </w:numPr>
        <w:ind w:left="2160"/>
        <w:jc w:val="both"/>
        <w:rPr>
          <w:rFonts w:ascii="Times New Roman" w:hAnsi="Times New Roman" w:cs="Times New Roman"/>
        </w:rPr>
      </w:pPr>
      <w:r w:rsidRPr="00294224">
        <w:rPr>
          <w:rFonts w:ascii="Times New Roman" w:hAnsi="Times New Roman" w:cs="Times New Roman"/>
        </w:rPr>
        <w:t>Serious dysfunction of any bodily organ or part.</w:t>
      </w:r>
    </w:p>
    <w:p w14:paraId="348ECCB0" w14:textId="77777777" w:rsidR="004B3924" w:rsidRPr="005C643E" w:rsidRDefault="00B544A8" w:rsidP="006E315B">
      <w:pPr>
        <w:pStyle w:val="FirstParagraph"/>
        <w:ind w:left="720" w:firstLine="720"/>
        <w:jc w:val="both"/>
        <w:rPr>
          <w:rFonts w:ascii="Times New Roman" w:hAnsi="Times New Roman" w:cs="Times New Roman"/>
        </w:rPr>
      </w:pPr>
      <w:r w:rsidRPr="005C643E">
        <w:rPr>
          <w:rFonts w:ascii="Times New Roman" w:hAnsi="Times New Roman" w:cs="Times New Roman"/>
        </w:rPr>
        <w:t>Emergency services shall be provided in accordance with EMTALA requirements.</w:t>
      </w:r>
    </w:p>
    <w:p w14:paraId="654F49A3" w14:textId="30314DC6" w:rsidR="004B3924" w:rsidRPr="00DF4601" w:rsidRDefault="00DC18D0" w:rsidP="003F73EC">
      <w:pPr>
        <w:pStyle w:val="Heading3"/>
        <w:ind w:firstLine="720"/>
        <w:jc w:val="both"/>
        <w:rPr>
          <w:rFonts w:ascii="Times New Roman" w:hAnsi="Times New Roman" w:cs="Times New Roman"/>
          <w:color w:val="auto"/>
          <w:sz w:val="24"/>
          <w:szCs w:val="24"/>
          <w:u w:val="single"/>
        </w:rPr>
      </w:pPr>
      <w:bookmarkStart w:id="7" w:name="financial-assistance"/>
      <w:bookmarkEnd w:id="6"/>
      <w:r w:rsidRPr="003F73EC">
        <w:rPr>
          <w:rFonts w:ascii="Times New Roman" w:hAnsi="Times New Roman" w:cs="Times New Roman"/>
          <w:color w:val="auto"/>
          <w:sz w:val="24"/>
          <w:szCs w:val="24"/>
        </w:rPr>
        <w:t>C.</w:t>
      </w:r>
      <w:r w:rsidRPr="003F73EC">
        <w:rPr>
          <w:rFonts w:ascii="Times New Roman" w:hAnsi="Times New Roman" w:cs="Times New Roman"/>
          <w:color w:val="auto"/>
          <w:sz w:val="24"/>
          <w:szCs w:val="24"/>
        </w:rPr>
        <w:tab/>
      </w:r>
      <w:r w:rsidR="00B544A8" w:rsidRPr="00DF4601">
        <w:rPr>
          <w:rFonts w:ascii="Times New Roman" w:hAnsi="Times New Roman" w:cs="Times New Roman"/>
          <w:color w:val="auto"/>
          <w:sz w:val="24"/>
          <w:szCs w:val="24"/>
          <w:u w:val="single"/>
        </w:rPr>
        <w:t>Financial Assistance</w:t>
      </w:r>
    </w:p>
    <w:p w14:paraId="2DC8D9EB" w14:textId="27D16CE1" w:rsidR="004B3924" w:rsidRPr="005C643E" w:rsidRDefault="0073380D" w:rsidP="003B7E0B">
      <w:pPr>
        <w:pStyle w:val="FirstParagraph"/>
        <w:ind w:left="720" w:firstLine="720"/>
        <w:jc w:val="both"/>
        <w:rPr>
          <w:rFonts w:ascii="Times New Roman" w:hAnsi="Times New Roman" w:cs="Times New Roman"/>
        </w:rPr>
      </w:pPr>
      <w:r>
        <w:rPr>
          <w:rFonts w:ascii="Times New Roman" w:hAnsi="Times New Roman" w:cs="Times New Roman"/>
        </w:rPr>
        <w:t>“</w:t>
      </w:r>
      <w:r w:rsidR="00B544A8" w:rsidRPr="005C643E">
        <w:rPr>
          <w:rFonts w:ascii="Times New Roman" w:hAnsi="Times New Roman" w:cs="Times New Roman"/>
        </w:rPr>
        <w:t>Financial Assistance</w:t>
      </w:r>
      <w:r>
        <w:rPr>
          <w:rFonts w:ascii="Times New Roman" w:hAnsi="Times New Roman" w:cs="Times New Roman"/>
        </w:rPr>
        <w:t>”</w:t>
      </w:r>
      <w:r w:rsidR="00B544A8" w:rsidRPr="005C643E">
        <w:rPr>
          <w:rFonts w:ascii="Times New Roman" w:hAnsi="Times New Roman" w:cs="Times New Roman"/>
        </w:rPr>
        <w:t xml:space="preserve"> means medically necessary healthcare services provided at a reduced charge or no charge to patients who meet the eligibility requirements established in this policy.</w:t>
      </w:r>
      <w:r w:rsidR="00953744">
        <w:rPr>
          <w:rFonts w:ascii="Times New Roman" w:hAnsi="Times New Roman" w:cs="Times New Roman"/>
        </w:rPr>
        <w:t xml:space="preserve"> This definition includes charity care, as it is defined in </w:t>
      </w:r>
      <w:r w:rsidR="00005703">
        <w:rPr>
          <w:rFonts w:ascii="Times New Roman" w:hAnsi="Times New Roman" w:cs="Times New Roman"/>
        </w:rPr>
        <w:t>22 M.R.S. § 1716-A</w:t>
      </w:r>
      <w:r w:rsidR="00117BD4">
        <w:rPr>
          <w:rFonts w:ascii="Times New Roman" w:hAnsi="Times New Roman" w:cs="Times New Roman"/>
        </w:rPr>
        <w:t>.</w:t>
      </w:r>
    </w:p>
    <w:p w14:paraId="0D5CCED6" w14:textId="7D044479" w:rsidR="004B3924" w:rsidRPr="00DF4601" w:rsidRDefault="0097614B" w:rsidP="003B7E0B">
      <w:pPr>
        <w:pStyle w:val="Heading3"/>
        <w:ind w:firstLine="720"/>
        <w:jc w:val="both"/>
        <w:rPr>
          <w:rFonts w:ascii="Times New Roman" w:hAnsi="Times New Roman" w:cs="Times New Roman"/>
          <w:color w:val="auto"/>
          <w:sz w:val="24"/>
          <w:szCs w:val="24"/>
          <w:u w:val="single"/>
        </w:rPr>
      </w:pPr>
      <w:bookmarkStart w:id="8" w:name="household-income"/>
      <w:bookmarkEnd w:id="7"/>
      <w:r w:rsidRPr="003B7E0B">
        <w:rPr>
          <w:rFonts w:ascii="Times New Roman" w:hAnsi="Times New Roman" w:cs="Times New Roman"/>
          <w:color w:val="auto"/>
          <w:sz w:val="24"/>
          <w:szCs w:val="24"/>
        </w:rPr>
        <w:t>D.</w:t>
      </w:r>
      <w:r w:rsidRPr="003B7E0B">
        <w:rPr>
          <w:rFonts w:ascii="Times New Roman" w:hAnsi="Times New Roman" w:cs="Times New Roman"/>
          <w:color w:val="auto"/>
          <w:sz w:val="24"/>
          <w:szCs w:val="24"/>
        </w:rPr>
        <w:tab/>
      </w:r>
      <w:r w:rsidR="00B544A8" w:rsidRPr="00DF4601">
        <w:rPr>
          <w:rFonts w:ascii="Times New Roman" w:hAnsi="Times New Roman" w:cs="Times New Roman"/>
          <w:color w:val="auto"/>
          <w:sz w:val="24"/>
          <w:szCs w:val="24"/>
          <w:u w:val="single"/>
        </w:rPr>
        <w:t>Household Income</w:t>
      </w:r>
    </w:p>
    <w:p w14:paraId="3C779FA4" w14:textId="4E45FD41" w:rsidR="004B3924" w:rsidRPr="005C643E" w:rsidRDefault="00D13BCC" w:rsidP="003B7E0B">
      <w:pPr>
        <w:pStyle w:val="FirstParagraph"/>
        <w:ind w:left="720" w:firstLine="720"/>
        <w:jc w:val="both"/>
        <w:rPr>
          <w:rFonts w:ascii="Times New Roman" w:hAnsi="Times New Roman" w:cs="Times New Roman"/>
        </w:rPr>
      </w:pPr>
      <w:r>
        <w:rPr>
          <w:rFonts w:ascii="Times New Roman" w:hAnsi="Times New Roman" w:cs="Times New Roman"/>
        </w:rPr>
        <w:t>“</w:t>
      </w:r>
      <w:r w:rsidR="00B544A8" w:rsidRPr="005C643E">
        <w:rPr>
          <w:rFonts w:ascii="Times New Roman" w:hAnsi="Times New Roman" w:cs="Times New Roman"/>
        </w:rPr>
        <w:t>Household Income</w:t>
      </w:r>
      <w:r>
        <w:rPr>
          <w:rFonts w:ascii="Times New Roman" w:hAnsi="Times New Roman" w:cs="Times New Roman"/>
        </w:rPr>
        <w:t>”</w:t>
      </w:r>
      <w:r w:rsidR="00B544A8" w:rsidRPr="005C643E">
        <w:rPr>
          <w:rFonts w:ascii="Times New Roman" w:hAnsi="Times New Roman" w:cs="Times New Roman"/>
        </w:rPr>
        <w:t xml:space="preserve"> means total annual gross income from all sources before taxes for all members of the household, as defined by applicable MaineCare and Chapter 150 guidelines.</w:t>
      </w:r>
    </w:p>
    <w:p w14:paraId="54341D62" w14:textId="1CCC3C13" w:rsidR="004B3924" w:rsidRPr="00DF4601" w:rsidRDefault="00F567E9" w:rsidP="003B7E0B">
      <w:pPr>
        <w:pStyle w:val="Heading3"/>
        <w:ind w:firstLine="720"/>
        <w:jc w:val="both"/>
        <w:rPr>
          <w:rFonts w:ascii="Times New Roman" w:hAnsi="Times New Roman" w:cs="Times New Roman"/>
          <w:color w:val="auto"/>
          <w:sz w:val="24"/>
          <w:szCs w:val="24"/>
          <w:u w:val="single"/>
        </w:rPr>
      </w:pPr>
      <w:bookmarkStart w:id="9" w:name="medically-necessary-services"/>
      <w:bookmarkEnd w:id="8"/>
      <w:r w:rsidRPr="003B7E0B">
        <w:rPr>
          <w:rFonts w:ascii="Times New Roman" w:hAnsi="Times New Roman" w:cs="Times New Roman"/>
          <w:color w:val="auto"/>
          <w:sz w:val="24"/>
          <w:szCs w:val="24"/>
        </w:rPr>
        <w:t>E.</w:t>
      </w:r>
      <w:r w:rsidRPr="003B7E0B">
        <w:rPr>
          <w:rFonts w:ascii="Times New Roman" w:hAnsi="Times New Roman" w:cs="Times New Roman"/>
          <w:color w:val="auto"/>
          <w:sz w:val="24"/>
          <w:szCs w:val="24"/>
        </w:rPr>
        <w:tab/>
      </w:r>
      <w:r w:rsidR="00B544A8" w:rsidRPr="00DF4601">
        <w:rPr>
          <w:rFonts w:ascii="Times New Roman" w:hAnsi="Times New Roman" w:cs="Times New Roman"/>
          <w:color w:val="auto"/>
          <w:sz w:val="24"/>
          <w:szCs w:val="24"/>
          <w:u w:val="single"/>
        </w:rPr>
        <w:t>Medically Necessary Services</w:t>
      </w:r>
    </w:p>
    <w:p w14:paraId="6E582B64" w14:textId="2A702620" w:rsidR="004B3924" w:rsidRPr="005C643E" w:rsidRDefault="00D13BCC" w:rsidP="003B7E0B">
      <w:pPr>
        <w:pStyle w:val="FirstParagraph"/>
        <w:ind w:left="720" w:firstLine="720"/>
        <w:jc w:val="both"/>
        <w:rPr>
          <w:rFonts w:ascii="Times New Roman" w:hAnsi="Times New Roman" w:cs="Times New Roman"/>
        </w:rPr>
      </w:pPr>
      <w:r>
        <w:rPr>
          <w:rFonts w:ascii="Times New Roman" w:hAnsi="Times New Roman" w:cs="Times New Roman"/>
        </w:rPr>
        <w:t>“Medically Necessary Services</w:t>
      </w:r>
      <w:r w:rsidR="00CB2B15">
        <w:rPr>
          <w:rFonts w:ascii="Times New Roman" w:hAnsi="Times New Roman" w:cs="Times New Roman"/>
        </w:rPr>
        <w:t>” means h</w:t>
      </w:r>
      <w:r w:rsidR="00B544A8" w:rsidRPr="005C643E">
        <w:rPr>
          <w:rFonts w:ascii="Times New Roman" w:hAnsi="Times New Roman" w:cs="Times New Roman"/>
        </w:rPr>
        <w:t>ealthcare services that are reasonable and necessary for the diagnosis, treatment, cure, relief, or management of a medical condition and that are consistent with accepted standards of medical practice.</w:t>
      </w:r>
    </w:p>
    <w:p w14:paraId="580051CB" w14:textId="26ADD99A" w:rsidR="00F66BC1" w:rsidRPr="007F5B73" w:rsidRDefault="00D553BB" w:rsidP="00F66BC1">
      <w:pPr>
        <w:pStyle w:val="BodyText"/>
        <w:rPr>
          <w:rFonts w:ascii="Times New Roman" w:hAnsi="Times New Roman" w:cs="Times New Roman"/>
          <w:b/>
          <w:bCs/>
          <w:u w:val="single"/>
        </w:rPr>
      </w:pPr>
      <w:bookmarkStart w:id="10" w:name="Xe0f9cf023842032a0ebcf7ba355e67e1b9e8363"/>
      <w:bookmarkStart w:id="11" w:name="presumptive-eligibility"/>
      <w:bookmarkEnd w:id="9"/>
      <w:r w:rsidRPr="003B7E0B">
        <w:rPr>
          <w:rFonts w:ascii="Times New Roman" w:hAnsi="Times New Roman" w:cs="Times New Roman"/>
          <w:b/>
          <w:bCs/>
        </w:rPr>
        <w:t>5.</w:t>
      </w:r>
      <w:r w:rsidRPr="003B7E0B">
        <w:rPr>
          <w:rFonts w:ascii="Times New Roman" w:hAnsi="Times New Roman" w:cs="Times New Roman"/>
          <w:b/>
          <w:bCs/>
        </w:rPr>
        <w:tab/>
      </w:r>
      <w:r w:rsidR="00F66BC1" w:rsidRPr="007F5B73">
        <w:rPr>
          <w:rFonts w:ascii="Times New Roman" w:hAnsi="Times New Roman" w:cs="Times New Roman"/>
          <w:b/>
          <w:bCs/>
          <w:u w:val="single"/>
        </w:rPr>
        <w:t>ELIGIBILITY CRITERIA AND FINANCIAL ASSISTANCE DETERMINATION</w:t>
      </w:r>
    </w:p>
    <w:p w14:paraId="1F4EBEBA" w14:textId="18F7DFDC" w:rsidR="00F66BC1" w:rsidRPr="003B7E0B" w:rsidRDefault="00D553BB" w:rsidP="003B7E0B">
      <w:pPr>
        <w:pStyle w:val="BodyText"/>
        <w:ind w:firstLine="720"/>
        <w:jc w:val="both"/>
        <w:rPr>
          <w:rFonts w:ascii="Times New Roman" w:hAnsi="Times New Roman" w:cs="Times New Roman"/>
        </w:rPr>
      </w:pPr>
      <w:r w:rsidRPr="003B7E0B">
        <w:rPr>
          <w:rFonts w:ascii="Times New Roman" w:hAnsi="Times New Roman" w:cs="Times New Roman"/>
        </w:rPr>
        <w:t>A.</w:t>
      </w:r>
      <w:r w:rsidRPr="003B7E0B">
        <w:rPr>
          <w:rFonts w:ascii="Times New Roman" w:hAnsi="Times New Roman" w:cs="Times New Roman"/>
        </w:rPr>
        <w:tab/>
      </w:r>
      <w:r w:rsidR="00DA02A1" w:rsidRPr="003B7E0B">
        <w:rPr>
          <w:rFonts w:ascii="Times New Roman" w:hAnsi="Times New Roman" w:cs="Times New Roman"/>
          <w:u w:val="single"/>
        </w:rPr>
        <w:t>Eligibility For Financial Assistance</w:t>
      </w:r>
    </w:p>
    <w:p w14:paraId="2AF7A137" w14:textId="77777777"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Financial Assistance is available to individuals who demonstrate a financial inability to pay for medically necessary healthcare services provided by MDI Health.</w:t>
      </w:r>
    </w:p>
    <w:p w14:paraId="231E205A" w14:textId="0D318D8B" w:rsidR="00CF3C4D" w:rsidRDefault="00F66BC1" w:rsidP="003B7E0B">
      <w:pPr>
        <w:pStyle w:val="FirstParagraph"/>
        <w:ind w:left="720" w:firstLine="720"/>
        <w:jc w:val="both"/>
        <w:rPr>
          <w:rFonts w:ascii="Times New Roman" w:hAnsi="Times New Roman" w:cs="Times New Roman"/>
        </w:rPr>
      </w:pPr>
      <w:r w:rsidRPr="005C643E">
        <w:rPr>
          <w:rFonts w:ascii="Times New Roman" w:hAnsi="Times New Roman" w:cs="Times New Roman"/>
        </w:rPr>
        <w:t>Eligibility shall be determined based on a review of household income, family size, available insurance coverage, and other financial circumstances as documented through the Financial Assistance application process.</w:t>
      </w:r>
    </w:p>
    <w:p w14:paraId="714EE3E3" w14:textId="77777777" w:rsidR="00FE602C" w:rsidRDefault="00CF3C4D" w:rsidP="00FE602C">
      <w:pPr>
        <w:pStyle w:val="FirstParagraph"/>
        <w:ind w:left="720" w:firstLine="720"/>
        <w:jc w:val="both"/>
        <w:rPr>
          <w:rFonts w:ascii="Times New Roman" w:hAnsi="Times New Roman" w:cs="Times New Roman"/>
        </w:rPr>
      </w:pPr>
      <w:r w:rsidRPr="005C643E">
        <w:rPr>
          <w:rFonts w:ascii="Times New Roman" w:hAnsi="Times New Roman" w:cs="Times New Roman"/>
        </w:rPr>
        <w:t xml:space="preserve">MDI Health does not utilize presumptive eligibility methodologies in determining eligibility for Financial Assistance. All applicants must complete the Financial Assistance application process and provide required </w:t>
      </w:r>
      <w:proofErr w:type="gramStart"/>
      <w:r w:rsidRPr="005C643E">
        <w:rPr>
          <w:rFonts w:ascii="Times New Roman" w:hAnsi="Times New Roman" w:cs="Times New Roman"/>
        </w:rPr>
        <w:t>supporting</w:t>
      </w:r>
      <w:proofErr w:type="gramEnd"/>
      <w:r w:rsidRPr="005C643E">
        <w:rPr>
          <w:rFonts w:ascii="Times New Roman" w:hAnsi="Times New Roman" w:cs="Times New Roman"/>
        </w:rPr>
        <w:t xml:space="preserve"> documentation.</w:t>
      </w:r>
    </w:p>
    <w:p w14:paraId="3E28A961" w14:textId="5E4A642B"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 xml:space="preserve">Financial Assistance is available only for </w:t>
      </w:r>
      <w:proofErr w:type="gramStart"/>
      <w:r w:rsidRPr="005C643E">
        <w:rPr>
          <w:rFonts w:ascii="Times New Roman" w:hAnsi="Times New Roman" w:cs="Times New Roman"/>
        </w:rPr>
        <w:t>medically</w:t>
      </w:r>
      <w:r w:rsidR="008B1AB9">
        <w:rPr>
          <w:rFonts w:ascii="Times New Roman" w:hAnsi="Times New Roman" w:cs="Times New Roman"/>
        </w:rPr>
        <w:t>-</w:t>
      </w:r>
      <w:r w:rsidRPr="005C643E">
        <w:rPr>
          <w:rFonts w:ascii="Times New Roman" w:hAnsi="Times New Roman" w:cs="Times New Roman"/>
        </w:rPr>
        <w:t>necessary</w:t>
      </w:r>
      <w:proofErr w:type="gramEnd"/>
      <w:r w:rsidRPr="005C643E">
        <w:rPr>
          <w:rFonts w:ascii="Times New Roman" w:hAnsi="Times New Roman" w:cs="Times New Roman"/>
        </w:rPr>
        <w:t xml:space="preserve"> services. Cosmetic procedures, elective services, and services specifically excluded under this policy are not eligible for Financial Assistance.</w:t>
      </w:r>
    </w:p>
    <w:p w14:paraId="38F6BF16" w14:textId="77777777"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Excluded from consideration are any third parties that may be legally responsible for payment of services, including but not limited to insurance carriers, workers’ compensation programs, liability insurers, or other governmental programs.</w:t>
      </w:r>
    </w:p>
    <w:p w14:paraId="6D0D8874" w14:textId="66F1B26A" w:rsidR="00F66BC1" w:rsidRPr="003B7E0B" w:rsidRDefault="0000626E" w:rsidP="003B7E0B">
      <w:pPr>
        <w:pStyle w:val="BodyText"/>
        <w:ind w:left="720" w:firstLine="720"/>
        <w:jc w:val="both"/>
        <w:rPr>
          <w:rFonts w:ascii="Times New Roman" w:hAnsi="Times New Roman" w:cs="Times New Roman"/>
        </w:rPr>
      </w:pPr>
      <w:r w:rsidRPr="003B7E0B">
        <w:rPr>
          <w:rFonts w:ascii="Times New Roman" w:hAnsi="Times New Roman" w:cs="Times New Roman"/>
        </w:rPr>
        <w:t>(i)</w:t>
      </w:r>
      <w:r w:rsidRPr="003B7E0B">
        <w:rPr>
          <w:rFonts w:ascii="Times New Roman" w:hAnsi="Times New Roman" w:cs="Times New Roman"/>
        </w:rPr>
        <w:tab/>
      </w:r>
      <w:r w:rsidR="00F66BC1" w:rsidRPr="003B7E0B">
        <w:rPr>
          <w:rFonts w:ascii="Times New Roman" w:hAnsi="Times New Roman" w:cs="Times New Roman"/>
          <w:u w:val="single"/>
        </w:rPr>
        <w:t>Maine Residen</w:t>
      </w:r>
      <w:r w:rsidR="000C4E49">
        <w:rPr>
          <w:rFonts w:ascii="Times New Roman" w:hAnsi="Times New Roman" w:cs="Times New Roman"/>
          <w:u w:val="single"/>
        </w:rPr>
        <w:t>ts</w:t>
      </w:r>
    </w:p>
    <w:p w14:paraId="3B38C5B3" w14:textId="77777777" w:rsidR="00F66BC1" w:rsidRPr="005C643E" w:rsidRDefault="00F66BC1" w:rsidP="003B7E0B">
      <w:pPr>
        <w:pStyle w:val="BodyText"/>
        <w:ind w:left="1440" w:firstLine="720"/>
        <w:jc w:val="both"/>
        <w:rPr>
          <w:rFonts w:ascii="Times New Roman" w:hAnsi="Times New Roman" w:cs="Times New Roman"/>
        </w:rPr>
      </w:pPr>
      <w:r w:rsidRPr="005C643E">
        <w:rPr>
          <w:rFonts w:ascii="Times New Roman" w:hAnsi="Times New Roman" w:cs="Times New Roman"/>
        </w:rPr>
        <w:t>Financial Assistance is available to residents of the State of Maine.</w:t>
      </w:r>
    </w:p>
    <w:p w14:paraId="654D6C43" w14:textId="4106F71E" w:rsidR="00217607" w:rsidRPr="005C643E" w:rsidRDefault="00E80915" w:rsidP="003B7E0B">
      <w:pPr>
        <w:pStyle w:val="BodyText"/>
        <w:ind w:left="1440" w:firstLine="720"/>
        <w:jc w:val="both"/>
        <w:rPr>
          <w:rFonts w:ascii="Times New Roman" w:hAnsi="Times New Roman" w:cs="Times New Roman"/>
        </w:rPr>
      </w:pPr>
      <w:r>
        <w:rPr>
          <w:rFonts w:ascii="Times New Roman" w:hAnsi="Times New Roman" w:cs="Times New Roman"/>
        </w:rPr>
        <w:t>“</w:t>
      </w:r>
      <w:r w:rsidR="00217607" w:rsidRPr="005C643E">
        <w:rPr>
          <w:rFonts w:ascii="Times New Roman" w:hAnsi="Times New Roman" w:cs="Times New Roman"/>
        </w:rPr>
        <w:t>State resident</w:t>
      </w:r>
      <w:r>
        <w:rPr>
          <w:rFonts w:ascii="Times New Roman" w:hAnsi="Times New Roman" w:cs="Times New Roman"/>
        </w:rPr>
        <w:t>”</w:t>
      </w:r>
      <w:r w:rsidR="00217607" w:rsidRPr="005C643E">
        <w:rPr>
          <w:rFonts w:ascii="Times New Roman" w:hAnsi="Times New Roman" w:cs="Times New Roman"/>
        </w:rPr>
        <w:t xml:space="preserve"> means a person:</w:t>
      </w:r>
    </w:p>
    <w:p w14:paraId="663F21C0" w14:textId="75C6FC70" w:rsidR="00217607" w:rsidRPr="005C643E" w:rsidRDefault="00217607" w:rsidP="003B7E0B">
      <w:pPr>
        <w:pStyle w:val="BodyText"/>
        <w:numPr>
          <w:ilvl w:val="0"/>
          <w:numId w:val="8"/>
        </w:numPr>
        <w:jc w:val="both"/>
        <w:rPr>
          <w:rFonts w:ascii="Times New Roman" w:hAnsi="Times New Roman" w:cs="Times New Roman"/>
        </w:rPr>
      </w:pPr>
      <w:r w:rsidRPr="005C643E">
        <w:rPr>
          <w:rFonts w:ascii="Times New Roman" w:hAnsi="Times New Roman" w:cs="Times New Roman"/>
        </w:rPr>
        <w:t>Living in the State with the intent to remain in the State indefinitely; or</w:t>
      </w:r>
    </w:p>
    <w:p w14:paraId="2C3F76B2" w14:textId="6E0B64F0" w:rsidR="00217607" w:rsidRPr="005C643E" w:rsidRDefault="00217607" w:rsidP="003B7E0B">
      <w:pPr>
        <w:pStyle w:val="BodyText"/>
        <w:numPr>
          <w:ilvl w:val="0"/>
          <w:numId w:val="8"/>
        </w:numPr>
        <w:jc w:val="both"/>
        <w:rPr>
          <w:rFonts w:ascii="Times New Roman" w:hAnsi="Times New Roman" w:cs="Times New Roman"/>
        </w:rPr>
      </w:pPr>
      <w:r w:rsidRPr="005C643E">
        <w:rPr>
          <w:rFonts w:ascii="Times New Roman" w:hAnsi="Times New Roman" w:cs="Times New Roman"/>
        </w:rPr>
        <w:t>Who enters the State with a permanent, temporary, seasonal or other job commitment or who is seeking employment.</w:t>
      </w:r>
    </w:p>
    <w:p w14:paraId="40C99A86" w14:textId="095D91E6" w:rsidR="00217607" w:rsidRPr="005C643E" w:rsidRDefault="00E80915" w:rsidP="003B7E0B">
      <w:pPr>
        <w:pStyle w:val="BodyText"/>
        <w:numPr>
          <w:ilvl w:val="0"/>
          <w:numId w:val="8"/>
        </w:numPr>
        <w:jc w:val="both"/>
        <w:rPr>
          <w:rFonts w:ascii="Times New Roman" w:hAnsi="Times New Roman" w:cs="Times New Roman"/>
        </w:rPr>
      </w:pPr>
      <w:r>
        <w:rPr>
          <w:rFonts w:ascii="Times New Roman" w:hAnsi="Times New Roman" w:cs="Times New Roman"/>
        </w:rPr>
        <w:t>“</w:t>
      </w:r>
      <w:r w:rsidR="00217607" w:rsidRPr="005C643E">
        <w:rPr>
          <w:rFonts w:ascii="Times New Roman" w:hAnsi="Times New Roman" w:cs="Times New Roman"/>
        </w:rPr>
        <w:t>State resident</w:t>
      </w:r>
      <w:r>
        <w:rPr>
          <w:rFonts w:ascii="Times New Roman" w:hAnsi="Times New Roman" w:cs="Times New Roman"/>
        </w:rPr>
        <w:t>”</w:t>
      </w:r>
      <w:r w:rsidR="00217607" w:rsidRPr="005C643E">
        <w:rPr>
          <w:rFonts w:ascii="Times New Roman" w:hAnsi="Times New Roman" w:cs="Times New Roman"/>
        </w:rPr>
        <w:t xml:space="preserve"> does not include a person who is in the State temporarily as a tourist or visitor.</w:t>
      </w:r>
    </w:p>
    <w:p w14:paraId="474CE68B" w14:textId="45DCFFCF" w:rsidR="00F66BC1" w:rsidRPr="003B7E0B" w:rsidRDefault="0000626E" w:rsidP="003B7E0B">
      <w:pPr>
        <w:pStyle w:val="BodyText"/>
        <w:ind w:left="1440"/>
        <w:jc w:val="both"/>
        <w:rPr>
          <w:rFonts w:ascii="Times New Roman" w:hAnsi="Times New Roman" w:cs="Times New Roman"/>
          <w:u w:val="single"/>
        </w:rPr>
      </w:pPr>
      <w:bookmarkStart w:id="12" w:name="maine-residency"/>
      <w:bookmarkEnd w:id="12"/>
      <w:r w:rsidRPr="003B7E0B">
        <w:rPr>
          <w:rFonts w:ascii="Times New Roman" w:hAnsi="Times New Roman" w:cs="Times New Roman"/>
        </w:rPr>
        <w:t>(ii)</w:t>
      </w:r>
      <w:r w:rsidRPr="003B7E0B">
        <w:rPr>
          <w:rFonts w:ascii="Times New Roman" w:hAnsi="Times New Roman" w:cs="Times New Roman"/>
        </w:rPr>
        <w:tab/>
      </w:r>
      <w:r w:rsidR="00F66BC1" w:rsidRPr="003B7E0B">
        <w:rPr>
          <w:rFonts w:ascii="Times New Roman" w:hAnsi="Times New Roman" w:cs="Times New Roman"/>
          <w:u w:val="single"/>
        </w:rPr>
        <w:t>Non-Maine Residents</w:t>
      </w:r>
    </w:p>
    <w:p w14:paraId="6C35440D" w14:textId="615682D1" w:rsidR="00F66BC1" w:rsidRPr="005C643E" w:rsidRDefault="00F66BC1" w:rsidP="003B7E0B">
      <w:pPr>
        <w:pStyle w:val="BodyText"/>
        <w:ind w:left="1440" w:firstLine="720"/>
        <w:jc w:val="both"/>
        <w:rPr>
          <w:rFonts w:ascii="Times New Roman" w:hAnsi="Times New Roman" w:cs="Times New Roman"/>
        </w:rPr>
      </w:pPr>
      <w:r w:rsidRPr="005C643E">
        <w:rPr>
          <w:rFonts w:ascii="Times New Roman" w:hAnsi="Times New Roman" w:cs="Times New Roman"/>
        </w:rPr>
        <w:t xml:space="preserve">Non-Maine residents may be eligible for Financial Assistance for emergency medical services, </w:t>
      </w:r>
      <w:proofErr w:type="gramStart"/>
      <w:r w:rsidRPr="005C643E">
        <w:rPr>
          <w:rFonts w:ascii="Times New Roman" w:hAnsi="Times New Roman" w:cs="Times New Roman"/>
        </w:rPr>
        <w:t>medically</w:t>
      </w:r>
      <w:r w:rsidR="008B1AB9">
        <w:rPr>
          <w:rFonts w:ascii="Times New Roman" w:hAnsi="Times New Roman" w:cs="Times New Roman"/>
        </w:rPr>
        <w:t>-</w:t>
      </w:r>
      <w:r w:rsidRPr="005C643E">
        <w:rPr>
          <w:rFonts w:ascii="Times New Roman" w:hAnsi="Times New Roman" w:cs="Times New Roman"/>
        </w:rPr>
        <w:t>necessary</w:t>
      </w:r>
      <w:proofErr w:type="gramEnd"/>
      <w:r w:rsidRPr="005C643E">
        <w:rPr>
          <w:rFonts w:ascii="Times New Roman" w:hAnsi="Times New Roman" w:cs="Times New Roman"/>
        </w:rPr>
        <w:t xml:space="preserve"> hospitalizations, medically necessary surgical procedures, or transfers to tertiary care facilities when financial need is demonstrated.</w:t>
      </w:r>
    </w:p>
    <w:p w14:paraId="0B4C4F4F" w14:textId="3911DBAD" w:rsidR="00117BD4" w:rsidRDefault="000C4E49" w:rsidP="003B7E0B">
      <w:pPr>
        <w:pStyle w:val="BodyText"/>
        <w:ind w:firstLine="720"/>
        <w:jc w:val="both"/>
        <w:rPr>
          <w:rFonts w:ascii="Times New Roman" w:hAnsi="Times New Roman" w:cs="Times New Roman"/>
        </w:rPr>
      </w:pPr>
      <w:bookmarkStart w:id="13" w:name="non-maine-residents"/>
      <w:bookmarkStart w:id="14" w:name="eligibility-for-financial-assistance"/>
      <w:bookmarkEnd w:id="13"/>
      <w:bookmarkEnd w:id="14"/>
      <w:r w:rsidRPr="003B7E0B">
        <w:rPr>
          <w:rFonts w:ascii="Times New Roman" w:hAnsi="Times New Roman" w:cs="Times New Roman"/>
        </w:rPr>
        <w:t>B.</w:t>
      </w:r>
      <w:r w:rsidRPr="003B7E0B">
        <w:rPr>
          <w:rFonts w:ascii="Times New Roman" w:hAnsi="Times New Roman" w:cs="Times New Roman"/>
        </w:rPr>
        <w:tab/>
      </w:r>
      <w:r w:rsidR="00117BD4">
        <w:rPr>
          <w:rFonts w:ascii="Times New Roman" w:hAnsi="Times New Roman" w:cs="Times New Roman"/>
        </w:rPr>
        <w:t>Notice of Availability of Financial Assistance</w:t>
      </w:r>
    </w:p>
    <w:p w14:paraId="4CA9AF68" w14:textId="401BBE26" w:rsidR="00435C12" w:rsidRDefault="00435C12" w:rsidP="002A6C8A">
      <w:pPr>
        <w:pStyle w:val="BodyText"/>
        <w:ind w:left="1440"/>
        <w:jc w:val="both"/>
        <w:rPr>
          <w:rFonts w:ascii="Times New Roman" w:hAnsi="Times New Roman" w:cs="Times New Roman"/>
        </w:rPr>
      </w:pPr>
      <w:r>
        <w:rPr>
          <w:rFonts w:ascii="Times New Roman" w:hAnsi="Times New Roman" w:cs="Times New Roman"/>
        </w:rPr>
        <w:t xml:space="preserve">MDI Health shall provide a patient with individual written notice of the availability of Financial Assistance </w:t>
      </w:r>
      <w:r w:rsidR="00257DC0">
        <w:rPr>
          <w:rFonts w:ascii="Times New Roman" w:hAnsi="Times New Roman" w:cs="Times New Roman"/>
        </w:rPr>
        <w:t>for:</w:t>
      </w:r>
    </w:p>
    <w:p w14:paraId="59DFAA69" w14:textId="77777777" w:rsidR="00195DD6" w:rsidRDefault="00117BD4" w:rsidP="00195DD6">
      <w:pPr>
        <w:pStyle w:val="BodyText"/>
        <w:ind w:firstLine="720"/>
        <w:jc w:val="both"/>
        <w:rPr>
          <w:rFonts w:ascii="Times New Roman" w:hAnsi="Times New Roman" w:cs="Times New Roman"/>
        </w:rPr>
      </w:pPr>
      <w:r>
        <w:rPr>
          <w:rFonts w:ascii="Times New Roman" w:hAnsi="Times New Roman" w:cs="Times New Roman"/>
        </w:rPr>
        <w:tab/>
      </w:r>
      <w:r w:rsidR="00817C7E">
        <w:rPr>
          <w:rFonts w:ascii="Times New Roman" w:hAnsi="Times New Roman" w:cs="Times New Roman"/>
        </w:rPr>
        <w:t>(i)</w:t>
      </w:r>
      <w:r w:rsidR="00817C7E">
        <w:rPr>
          <w:rFonts w:ascii="Times New Roman" w:hAnsi="Times New Roman" w:cs="Times New Roman"/>
        </w:rPr>
        <w:tab/>
        <w:t xml:space="preserve">Inpatient </w:t>
      </w:r>
      <w:r w:rsidR="00257DC0">
        <w:rPr>
          <w:rFonts w:ascii="Times New Roman" w:hAnsi="Times New Roman" w:cs="Times New Roman"/>
        </w:rPr>
        <w:t>S</w:t>
      </w:r>
      <w:r w:rsidR="00817C7E">
        <w:rPr>
          <w:rFonts w:ascii="Times New Roman" w:hAnsi="Times New Roman" w:cs="Times New Roman"/>
        </w:rPr>
        <w:t>ervices</w:t>
      </w:r>
    </w:p>
    <w:p w14:paraId="38078139" w14:textId="60C05B5E" w:rsidR="00257DC0" w:rsidRDefault="00257DC0" w:rsidP="002A6C8A">
      <w:pPr>
        <w:pStyle w:val="BodyText"/>
        <w:ind w:left="2160"/>
        <w:jc w:val="both"/>
        <w:rPr>
          <w:rFonts w:ascii="Times New Roman" w:hAnsi="Times New Roman" w:cs="Times New Roman"/>
        </w:rPr>
      </w:pPr>
      <w:r>
        <w:rPr>
          <w:rFonts w:ascii="Times New Roman" w:hAnsi="Times New Roman" w:cs="Times New Roman"/>
        </w:rPr>
        <w:t xml:space="preserve">MDI Health </w:t>
      </w:r>
      <w:r w:rsidR="00155082">
        <w:rPr>
          <w:rFonts w:ascii="Times New Roman" w:hAnsi="Times New Roman" w:cs="Times New Roman"/>
        </w:rPr>
        <w:t xml:space="preserve">shall </w:t>
      </w:r>
      <w:r>
        <w:rPr>
          <w:rFonts w:ascii="Times New Roman" w:hAnsi="Times New Roman" w:cs="Times New Roman"/>
        </w:rPr>
        <w:t>provide notice under this section to each patient upon admission, or in the case of emergency admission before discharge.</w:t>
      </w:r>
    </w:p>
    <w:p w14:paraId="0F966A66" w14:textId="73180144" w:rsidR="00435C12" w:rsidRDefault="00435C12" w:rsidP="003B7E0B">
      <w:pPr>
        <w:pStyle w:val="BodyText"/>
        <w:ind w:firstLine="720"/>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sidR="00257DC0">
        <w:rPr>
          <w:rFonts w:ascii="Times New Roman" w:hAnsi="Times New Roman" w:cs="Times New Roman"/>
        </w:rPr>
        <w:t>Outpatient Services</w:t>
      </w:r>
    </w:p>
    <w:p w14:paraId="09CC8BEE" w14:textId="791F28AD" w:rsidR="00117BD4" w:rsidRDefault="00155082" w:rsidP="00E55FCB">
      <w:pPr>
        <w:pStyle w:val="BodyText"/>
        <w:ind w:left="1440" w:firstLine="720"/>
        <w:jc w:val="both"/>
        <w:rPr>
          <w:rFonts w:ascii="Times New Roman" w:hAnsi="Times New Roman" w:cs="Times New Roman"/>
        </w:rPr>
      </w:pPr>
      <w:r>
        <w:rPr>
          <w:rFonts w:ascii="Times New Roman" w:hAnsi="Times New Roman" w:cs="Times New Roman"/>
        </w:rPr>
        <w:t xml:space="preserve">MDI Health shall provide </w:t>
      </w:r>
      <w:r w:rsidR="00903350">
        <w:rPr>
          <w:rFonts w:ascii="Times New Roman" w:hAnsi="Times New Roman" w:cs="Times New Roman"/>
        </w:rPr>
        <w:t xml:space="preserve">notice under this section either </w:t>
      </w:r>
      <w:r w:rsidR="00E55FCB">
        <w:rPr>
          <w:rFonts w:ascii="Times New Roman" w:hAnsi="Times New Roman" w:cs="Times New Roman"/>
        </w:rPr>
        <w:t xml:space="preserve">(1) </w:t>
      </w:r>
      <w:r w:rsidR="00903350">
        <w:rPr>
          <w:rFonts w:ascii="Times New Roman" w:hAnsi="Times New Roman" w:cs="Times New Roman"/>
        </w:rPr>
        <w:t>with the patient’s bill</w:t>
      </w:r>
      <w:r w:rsidR="00E55FCB">
        <w:rPr>
          <w:rFonts w:ascii="Times New Roman" w:hAnsi="Times New Roman" w:cs="Times New Roman"/>
        </w:rPr>
        <w:t>, or (2) at the time service is provided.</w:t>
      </w:r>
    </w:p>
    <w:p w14:paraId="52809398" w14:textId="16542A7D" w:rsidR="00F66BC1" w:rsidRPr="003B7E0B" w:rsidRDefault="00117BD4" w:rsidP="003B7E0B">
      <w:pPr>
        <w:pStyle w:val="BodyText"/>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0C4E49" w:rsidRPr="003B7E0B">
        <w:rPr>
          <w:rFonts w:ascii="Times New Roman" w:hAnsi="Times New Roman" w:cs="Times New Roman"/>
          <w:u w:val="single"/>
        </w:rPr>
        <w:t>Government Assistance Requirement</w:t>
      </w:r>
    </w:p>
    <w:p w14:paraId="29AB0536" w14:textId="5626CC34" w:rsidR="00F66BC1" w:rsidRPr="005C643E" w:rsidRDefault="0007265F" w:rsidP="002A6C8A">
      <w:pPr>
        <w:pStyle w:val="BodyText"/>
        <w:ind w:left="1440"/>
        <w:jc w:val="both"/>
        <w:rPr>
          <w:rFonts w:ascii="Times New Roman" w:hAnsi="Times New Roman" w:cs="Times New Roman"/>
        </w:rPr>
      </w:pPr>
      <w:r>
        <w:rPr>
          <w:rFonts w:ascii="Times New Roman" w:hAnsi="Times New Roman" w:cs="Times New Roman"/>
        </w:rPr>
        <w:t>In determining eligibility for</w:t>
      </w:r>
      <w:r w:rsidR="00F66BC1" w:rsidRPr="005C643E">
        <w:rPr>
          <w:rFonts w:ascii="Times New Roman" w:hAnsi="Times New Roman" w:cs="Times New Roman"/>
        </w:rPr>
        <w:t xml:space="preserve"> Financial Assistance, MDI Health shall evaluate whether a patient may qualify for:</w:t>
      </w:r>
    </w:p>
    <w:p w14:paraId="192899CC" w14:textId="64C8AF91" w:rsidR="00BF065F" w:rsidRPr="005C643E" w:rsidRDefault="00F66BC1" w:rsidP="003B7E0B">
      <w:pPr>
        <w:pStyle w:val="BodyText"/>
        <w:numPr>
          <w:ilvl w:val="0"/>
          <w:numId w:val="6"/>
        </w:numPr>
        <w:spacing w:before="0" w:after="0"/>
        <w:ind w:left="2070"/>
        <w:jc w:val="both"/>
        <w:rPr>
          <w:rFonts w:ascii="Times New Roman" w:hAnsi="Times New Roman" w:cs="Times New Roman"/>
        </w:rPr>
      </w:pPr>
      <w:r w:rsidRPr="005C643E">
        <w:rPr>
          <w:rFonts w:ascii="Times New Roman" w:hAnsi="Times New Roman" w:cs="Times New Roman"/>
        </w:rPr>
        <w:t>MaineCare (Medicaid);</w:t>
      </w:r>
    </w:p>
    <w:p w14:paraId="6A7314D6" w14:textId="6D65F5F4" w:rsidR="00BF065F" w:rsidRPr="00BF065F" w:rsidRDefault="00F66BC1" w:rsidP="003B7E0B">
      <w:pPr>
        <w:pStyle w:val="BodyText"/>
        <w:numPr>
          <w:ilvl w:val="0"/>
          <w:numId w:val="6"/>
        </w:numPr>
        <w:spacing w:before="0" w:after="0"/>
        <w:ind w:left="2070"/>
        <w:jc w:val="both"/>
        <w:rPr>
          <w:rFonts w:ascii="Times New Roman" w:hAnsi="Times New Roman" w:cs="Times New Roman"/>
        </w:rPr>
      </w:pPr>
      <w:r w:rsidRPr="00BF065F">
        <w:rPr>
          <w:rFonts w:ascii="Times New Roman" w:hAnsi="Times New Roman" w:cs="Times New Roman"/>
        </w:rPr>
        <w:t>Medicare assistance programs;</w:t>
      </w:r>
    </w:p>
    <w:p w14:paraId="3E503E21" w14:textId="5A6F70C7" w:rsidR="00BF065F" w:rsidRPr="00BF065F" w:rsidRDefault="00F66BC1" w:rsidP="003B7E0B">
      <w:pPr>
        <w:pStyle w:val="BodyText"/>
        <w:numPr>
          <w:ilvl w:val="0"/>
          <w:numId w:val="6"/>
        </w:numPr>
        <w:spacing w:before="0" w:after="0"/>
        <w:ind w:left="2070"/>
        <w:jc w:val="both"/>
        <w:rPr>
          <w:rFonts w:ascii="Times New Roman" w:hAnsi="Times New Roman" w:cs="Times New Roman"/>
        </w:rPr>
      </w:pPr>
      <w:r w:rsidRPr="00BF065F">
        <w:rPr>
          <w:rFonts w:ascii="Times New Roman" w:hAnsi="Times New Roman" w:cs="Times New Roman"/>
        </w:rPr>
        <w:t>Health Insurance Marketplace subsidies;</w:t>
      </w:r>
    </w:p>
    <w:p w14:paraId="119E4E5B" w14:textId="77B31F40" w:rsidR="00BF065F" w:rsidRPr="00BF065F" w:rsidRDefault="00F66BC1" w:rsidP="003B7E0B">
      <w:pPr>
        <w:pStyle w:val="BodyText"/>
        <w:numPr>
          <w:ilvl w:val="0"/>
          <w:numId w:val="6"/>
        </w:numPr>
        <w:spacing w:before="0" w:after="0"/>
        <w:ind w:left="2070"/>
        <w:jc w:val="both"/>
        <w:rPr>
          <w:rFonts w:ascii="Times New Roman" w:hAnsi="Times New Roman" w:cs="Times New Roman"/>
        </w:rPr>
      </w:pPr>
      <w:r w:rsidRPr="00BF065F">
        <w:rPr>
          <w:rFonts w:ascii="Times New Roman" w:hAnsi="Times New Roman" w:cs="Times New Roman"/>
        </w:rPr>
        <w:t>Disability-related benefits;</w:t>
      </w:r>
    </w:p>
    <w:p w14:paraId="09630DCA" w14:textId="7F8C3420" w:rsidR="00DD3C1D" w:rsidRPr="00BF065F" w:rsidRDefault="00F66BC1" w:rsidP="003B7E0B">
      <w:pPr>
        <w:pStyle w:val="BodyText"/>
        <w:numPr>
          <w:ilvl w:val="0"/>
          <w:numId w:val="6"/>
        </w:numPr>
        <w:spacing w:before="0" w:after="0"/>
        <w:ind w:left="2070"/>
        <w:jc w:val="both"/>
        <w:rPr>
          <w:rFonts w:ascii="Times New Roman" w:hAnsi="Times New Roman" w:cs="Times New Roman"/>
        </w:rPr>
      </w:pPr>
      <w:r w:rsidRPr="00BF065F">
        <w:rPr>
          <w:rFonts w:ascii="Times New Roman" w:hAnsi="Times New Roman" w:cs="Times New Roman"/>
        </w:rPr>
        <w:t>State or federal healthcare programs; or</w:t>
      </w:r>
    </w:p>
    <w:p w14:paraId="584C9555" w14:textId="428F7910" w:rsidR="00517870" w:rsidRPr="00DD3C1D" w:rsidRDefault="00F66BC1" w:rsidP="003B7E0B">
      <w:pPr>
        <w:pStyle w:val="BodyText"/>
        <w:numPr>
          <w:ilvl w:val="0"/>
          <w:numId w:val="6"/>
        </w:numPr>
        <w:spacing w:before="0" w:after="0"/>
        <w:ind w:left="2070"/>
        <w:jc w:val="both"/>
        <w:rPr>
          <w:rFonts w:ascii="Times New Roman" w:hAnsi="Times New Roman" w:cs="Times New Roman"/>
        </w:rPr>
      </w:pPr>
      <w:r w:rsidRPr="00DD3C1D">
        <w:rPr>
          <w:rFonts w:ascii="Times New Roman" w:hAnsi="Times New Roman" w:cs="Times New Roman"/>
        </w:rPr>
        <w:t>Other available governmental assistance programs.</w:t>
      </w:r>
    </w:p>
    <w:p w14:paraId="56A0CC8F"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Patients are expected to cooperate fully in applying for available governmental assistance programs when requested.</w:t>
      </w:r>
    </w:p>
    <w:p w14:paraId="71D4618A"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MDI Health staff shall provide reasonable assistance to patients seeking eligibility determinations for such programs.</w:t>
      </w:r>
    </w:p>
    <w:p w14:paraId="7BAED1EE"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Failure to cooperate in the application process for available governmental assistance programs may result in denial of Financial Assistance.</w:t>
      </w:r>
    </w:p>
    <w:p w14:paraId="712C344A" w14:textId="17C7FA02" w:rsidR="00F3743F" w:rsidRPr="003B7E0B" w:rsidRDefault="008C11F2" w:rsidP="00F66BC1">
      <w:pPr>
        <w:pStyle w:val="BodyText"/>
        <w:rPr>
          <w:rFonts w:ascii="Times New Roman" w:hAnsi="Times New Roman" w:cs="Times New Roman"/>
          <w:b/>
          <w:bCs/>
          <w:u w:val="single"/>
        </w:rPr>
      </w:pPr>
      <w:bookmarkStart w:id="15" w:name="government-assistance-requirement"/>
      <w:bookmarkEnd w:id="15"/>
      <w:r>
        <w:rPr>
          <w:rFonts w:ascii="Times New Roman" w:hAnsi="Times New Roman" w:cs="Times New Roman"/>
          <w:b/>
          <w:bCs/>
        </w:rPr>
        <w:t>6.</w:t>
      </w:r>
      <w:r>
        <w:rPr>
          <w:rFonts w:ascii="Times New Roman" w:hAnsi="Times New Roman" w:cs="Times New Roman"/>
          <w:b/>
          <w:bCs/>
        </w:rPr>
        <w:tab/>
      </w:r>
      <w:r w:rsidR="00F66BC1" w:rsidRPr="003B7E0B">
        <w:rPr>
          <w:rFonts w:ascii="Times New Roman" w:hAnsi="Times New Roman" w:cs="Times New Roman"/>
          <w:b/>
          <w:bCs/>
          <w:u w:val="single"/>
        </w:rPr>
        <w:t>APPLICATION PROCESS</w:t>
      </w:r>
    </w:p>
    <w:p w14:paraId="60389A51" w14:textId="2EC1A55B" w:rsidR="00A30389" w:rsidRDefault="00A30389" w:rsidP="003B7E0B">
      <w:pPr>
        <w:pStyle w:val="BodyText"/>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B7E0B">
        <w:rPr>
          <w:rFonts w:ascii="Times New Roman" w:hAnsi="Times New Roman" w:cs="Times New Roman"/>
          <w:u w:val="single"/>
        </w:rPr>
        <w:t xml:space="preserve">Application </w:t>
      </w:r>
      <w:r w:rsidR="00F3743F" w:rsidRPr="003B7E0B">
        <w:rPr>
          <w:rFonts w:ascii="Times New Roman" w:hAnsi="Times New Roman" w:cs="Times New Roman"/>
          <w:u w:val="single"/>
        </w:rPr>
        <w:t>Requirements</w:t>
      </w:r>
    </w:p>
    <w:p w14:paraId="274F5086" w14:textId="5D572069" w:rsidR="00F3743F" w:rsidRDefault="00F3743F" w:rsidP="002A6C8A">
      <w:pPr>
        <w:pStyle w:val="BodyText"/>
        <w:ind w:left="1440"/>
        <w:jc w:val="both"/>
        <w:rPr>
          <w:rFonts w:ascii="Times New Roman" w:hAnsi="Times New Roman" w:cs="Times New Roman"/>
        </w:rPr>
      </w:pPr>
      <w:r w:rsidRPr="005C643E">
        <w:rPr>
          <w:rFonts w:ascii="Times New Roman" w:hAnsi="Times New Roman" w:cs="Times New Roman"/>
        </w:rPr>
        <w:t>A completed Financial Assistance Application is required for all Financial Assistance determinations.</w:t>
      </w:r>
    </w:p>
    <w:p w14:paraId="4D9EC617" w14:textId="688AD7A4" w:rsidR="00DC1E3D" w:rsidRDefault="00F3743F" w:rsidP="002A6C8A">
      <w:pPr>
        <w:pStyle w:val="BodyText"/>
        <w:ind w:left="1440"/>
        <w:jc w:val="both"/>
        <w:rPr>
          <w:rFonts w:ascii="Times New Roman" w:hAnsi="Times New Roman" w:cs="Times New Roman"/>
        </w:rPr>
      </w:pPr>
      <w:r>
        <w:rPr>
          <w:rFonts w:ascii="Times New Roman" w:hAnsi="Times New Roman" w:cs="Times New Roman"/>
        </w:rPr>
        <w:t>MDI Health may require</w:t>
      </w:r>
      <w:r w:rsidR="007D2FF0">
        <w:rPr>
          <w:rFonts w:ascii="Times New Roman" w:hAnsi="Times New Roman" w:cs="Times New Roman"/>
        </w:rPr>
        <w:t xml:space="preserve"> a</w:t>
      </w:r>
      <w:r w:rsidR="00060B0F">
        <w:rPr>
          <w:rFonts w:ascii="Times New Roman" w:hAnsi="Times New Roman" w:cs="Times New Roman"/>
        </w:rPr>
        <w:t>pplicants to attest to the accurac</w:t>
      </w:r>
      <w:r w:rsidR="008246E7">
        <w:rPr>
          <w:rFonts w:ascii="Times New Roman" w:hAnsi="Times New Roman" w:cs="Times New Roman"/>
        </w:rPr>
        <w:t xml:space="preserve">y </w:t>
      </w:r>
      <w:r w:rsidR="00060B0F">
        <w:rPr>
          <w:rFonts w:ascii="Times New Roman" w:hAnsi="Times New Roman" w:cs="Times New Roman"/>
        </w:rPr>
        <w:t>of the information submitted</w:t>
      </w:r>
      <w:r w:rsidR="008246E7">
        <w:rPr>
          <w:rFonts w:ascii="Times New Roman" w:hAnsi="Times New Roman" w:cs="Times New Roman"/>
        </w:rPr>
        <w:t xml:space="preserve"> in their </w:t>
      </w:r>
      <w:r w:rsidR="008E2695">
        <w:rPr>
          <w:rFonts w:ascii="Times New Roman" w:hAnsi="Times New Roman" w:cs="Times New Roman"/>
        </w:rPr>
        <w:t>Financial Assistance Application.</w:t>
      </w:r>
    </w:p>
    <w:p w14:paraId="1F6ECCE4" w14:textId="016B5C95" w:rsidR="00466D3A" w:rsidRPr="00421726" w:rsidRDefault="00466D3A" w:rsidP="003B7E0B">
      <w:pPr>
        <w:pStyle w:val="BodyText"/>
        <w:jc w:val="both"/>
        <w:rPr>
          <w:rFonts w:ascii="Times New Roman" w:hAnsi="Times New Roman" w:cs="Times New Roman"/>
          <w:u w:val="single"/>
        </w:rPr>
      </w:pPr>
      <w:r>
        <w:rPr>
          <w:rFonts w:ascii="Times New Roman" w:hAnsi="Times New Roman" w:cs="Times New Roman"/>
        </w:rPr>
        <w:tab/>
        <w:t>B.</w:t>
      </w:r>
      <w:r>
        <w:rPr>
          <w:rFonts w:ascii="Times New Roman" w:hAnsi="Times New Roman" w:cs="Times New Roman"/>
        </w:rPr>
        <w:tab/>
      </w:r>
      <w:r w:rsidRPr="00421726">
        <w:rPr>
          <w:rFonts w:ascii="Times New Roman" w:hAnsi="Times New Roman" w:cs="Times New Roman"/>
          <w:u w:val="single"/>
        </w:rPr>
        <w:t>Application Availability</w:t>
      </w:r>
    </w:p>
    <w:p w14:paraId="0A49AF7E" w14:textId="77777777"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Applications shall be made available:</w:t>
      </w:r>
    </w:p>
    <w:p w14:paraId="558B8BE9" w14:textId="11C6FD51" w:rsidR="00DD3C1D" w:rsidRPr="006267F8" w:rsidRDefault="00F66BC1" w:rsidP="006267F8">
      <w:pPr>
        <w:pStyle w:val="BodyText"/>
        <w:numPr>
          <w:ilvl w:val="0"/>
          <w:numId w:val="13"/>
        </w:numPr>
        <w:spacing w:before="0" w:after="0"/>
        <w:ind w:left="1440" w:firstLine="360"/>
        <w:jc w:val="both"/>
        <w:rPr>
          <w:rFonts w:ascii="Times New Roman" w:hAnsi="Times New Roman" w:cs="Times New Roman"/>
        </w:rPr>
      </w:pPr>
      <w:r w:rsidRPr="005C643E">
        <w:rPr>
          <w:rFonts w:ascii="Times New Roman" w:hAnsi="Times New Roman" w:cs="Times New Roman"/>
        </w:rPr>
        <w:t>On the MDI Health website;</w:t>
      </w:r>
    </w:p>
    <w:p w14:paraId="6E51EAD1" w14:textId="2B7591A2" w:rsidR="00DD3C1D" w:rsidRPr="00DD3C1D" w:rsidRDefault="00F66BC1" w:rsidP="003B7E0B">
      <w:pPr>
        <w:pStyle w:val="BodyText"/>
        <w:numPr>
          <w:ilvl w:val="0"/>
          <w:numId w:val="13"/>
        </w:numPr>
        <w:spacing w:before="0" w:after="0"/>
        <w:ind w:left="1440" w:firstLine="360"/>
        <w:jc w:val="both"/>
        <w:rPr>
          <w:rFonts w:ascii="Times New Roman" w:hAnsi="Times New Roman" w:cs="Times New Roman"/>
        </w:rPr>
      </w:pPr>
      <w:r w:rsidRPr="00DD3C1D">
        <w:rPr>
          <w:rFonts w:ascii="Times New Roman" w:hAnsi="Times New Roman" w:cs="Times New Roman"/>
        </w:rPr>
        <w:t>At registration</w:t>
      </w:r>
      <w:r w:rsidR="00482F7F">
        <w:rPr>
          <w:rFonts w:ascii="Times New Roman" w:hAnsi="Times New Roman" w:cs="Times New Roman"/>
        </w:rPr>
        <w:t xml:space="preserve">, </w:t>
      </w:r>
      <w:r w:rsidR="00DB729A">
        <w:rPr>
          <w:rFonts w:ascii="Times New Roman" w:hAnsi="Times New Roman" w:cs="Times New Roman"/>
        </w:rPr>
        <w:t>waiting</w:t>
      </w:r>
      <w:r w:rsidR="00482F7F">
        <w:rPr>
          <w:rFonts w:ascii="Times New Roman" w:hAnsi="Times New Roman" w:cs="Times New Roman"/>
        </w:rPr>
        <w:t>, and admitting</w:t>
      </w:r>
      <w:r w:rsidR="00DB729A">
        <w:rPr>
          <w:rFonts w:ascii="Times New Roman" w:hAnsi="Times New Roman" w:cs="Times New Roman"/>
        </w:rPr>
        <w:t xml:space="preserve"> </w:t>
      </w:r>
      <w:r w:rsidRPr="00DD3C1D">
        <w:rPr>
          <w:rFonts w:ascii="Times New Roman" w:hAnsi="Times New Roman" w:cs="Times New Roman"/>
        </w:rPr>
        <w:t>areas;</w:t>
      </w:r>
    </w:p>
    <w:p w14:paraId="31E32F28" w14:textId="165597A1" w:rsidR="00DD3C1D" w:rsidRPr="00DD3C1D" w:rsidRDefault="00F66BC1" w:rsidP="003B7E0B">
      <w:pPr>
        <w:pStyle w:val="BodyText"/>
        <w:numPr>
          <w:ilvl w:val="0"/>
          <w:numId w:val="13"/>
        </w:numPr>
        <w:spacing w:before="0" w:after="0"/>
        <w:ind w:left="1440" w:firstLine="360"/>
        <w:jc w:val="both"/>
        <w:rPr>
          <w:rFonts w:ascii="Times New Roman" w:hAnsi="Times New Roman" w:cs="Times New Roman"/>
        </w:rPr>
      </w:pPr>
      <w:r w:rsidRPr="00DD3C1D">
        <w:rPr>
          <w:rFonts w:ascii="Times New Roman" w:hAnsi="Times New Roman" w:cs="Times New Roman"/>
        </w:rPr>
        <w:t>In patient financial services offices;</w:t>
      </w:r>
    </w:p>
    <w:p w14:paraId="562887A4" w14:textId="0F6180EE" w:rsidR="00DD3C1D" w:rsidRPr="00DD3C1D" w:rsidRDefault="00F66BC1" w:rsidP="003B7E0B">
      <w:pPr>
        <w:pStyle w:val="BodyText"/>
        <w:numPr>
          <w:ilvl w:val="0"/>
          <w:numId w:val="13"/>
        </w:numPr>
        <w:spacing w:before="0" w:after="0"/>
        <w:ind w:left="1440" w:firstLine="360"/>
        <w:jc w:val="both"/>
        <w:rPr>
          <w:rFonts w:ascii="Times New Roman" w:hAnsi="Times New Roman" w:cs="Times New Roman"/>
        </w:rPr>
      </w:pPr>
      <w:r w:rsidRPr="00DD3C1D">
        <w:rPr>
          <w:rFonts w:ascii="Times New Roman" w:hAnsi="Times New Roman" w:cs="Times New Roman"/>
        </w:rPr>
        <w:t>By mail upon request; and</w:t>
      </w:r>
    </w:p>
    <w:p w14:paraId="175F3E5E" w14:textId="71FF3E52" w:rsidR="009A42D8" w:rsidRDefault="00F66BC1" w:rsidP="009A42D8">
      <w:pPr>
        <w:pStyle w:val="BodyText"/>
        <w:numPr>
          <w:ilvl w:val="0"/>
          <w:numId w:val="13"/>
        </w:numPr>
        <w:spacing w:before="0" w:after="0"/>
        <w:ind w:left="1440" w:firstLine="360"/>
        <w:jc w:val="both"/>
        <w:rPr>
          <w:rFonts w:ascii="Times New Roman" w:hAnsi="Times New Roman" w:cs="Times New Roman"/>
        </w:rPr>
      </w:pPr>
      <w:r w:rsidRPr="00DD3C1D">
        <w:rPr>
          <w:rFonts w:ascii="Times New Roman" w:hAnsi="Times New Roman" w:cs="Times New Roman"/>
        </w:rPr>
        <w:t>Through Patient Financial Counseling staff.</w:t>
      </w:r>
    </w:p>
    <w:p w14:paraId="2106573D" w14:textId="5AC01E82" w:rsidR="00217607" w:rsidRPr="009A42D8" w:rsidRDefault="00F66BC1" w:rsidP="003B7E0B">
      <w:pPr>
        <w:pStyle w:val="BodyText"/>
        <w:numPr>
          <w:ilvl w:val="1"/>
          <w:numId w:val="13"/>
        </w:numPr>
        <w:tabs>
          <w:tab w:val="left" w:pos="2790"/>
          <w:tab w:val="left" w:pos="3150"/>
        </w:tabs>
        <w:spacing w:before="0" w:after="0"/>
        <w:ind w:left="2790"/>
        <w:jc w:val="both"/>
        <w:rPr>
          <w:rFonts w:ascii="Times New Roman" w:hAnsi="Times New Roman" w:cs="Times New Roman"/>
        </w:rPr>
      </w:pPr>
      <w:r w:rsidRPr="009A42D8">
        <w:rPr>
          <w:rFonts w:ascii="Times New Roman" w:hAnsi="Times New Roman" w:cs="Times New Roman"/>
        </w:rPr>
        <w:t xml:space="preserve">Qualified interpreter services </w:t>
      </w:r>
      <w:proofErr w:type="gramStart"/>
      <w:r w:rsidRPr="009A42D8">
        <w:rPr>
          <w:rFonts w:ascii="Times New Roman" w:hAnsi="Times New Roman" w:cs="Times New Roman"/>
        </w:rPr>
        <w:t>shall</w:t>
      </w:r>
      <w:proofErr w:type="gramEnd"/>
      <w:r w:rsidRPr="009A42D8">
        <w:rPr>
          <w:rFonts w:ascii="Times New Roman" w:hAnsi="Times New Roman" w:cs="Times New Roman"/>
        </w:rPr>
        <w:t xml:space="preserve"> be made available at no charge for individuals requiring language assistance.</w:t>
      </w:r>
      <w:r w:rsidR="00217607" w:rsidRPr="009A42D8">
        <w:rPr>
          <w:rFonts w:ascii="Times New Roman" w:hAnsi="Times New Roman" w:cs="Times New Roman"/>
        </w:rPr>
        <w:t xml:space="preserve"> </w:t>
      </w:r>
    </w:p>
    <w:p w14:paraId="17CF2808" w14:textId="77777777" w:rsidR="00E22B77" w:rsidRDefault="00E22B77" w:rsidP="003B7E0B">
      <w:pPr>
        <w:pStyle w:val="BodyText"/>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3B7E0B">
        <w:rPr>
          <w:rFonts w:ascii="Times New Roman" w:hAnsi="Times New Roman" w:cs="Times New Roman"/>
          <w:u w:val="single"/>
        </w:rPr>
        <w:t>Documentation</w:t>
      </w:r>
    </w:p>
    <w:p w14:paraId="504228C0" w14:textId="2C000511" w:rsidR="00F66BC1" w:rsidRPr="005C643E" w:rsidRDefault="00F66BC1" w:rsidP="00421726">
      <w:pPr>
        <w:pStyle w:val="BodyText"/>
        <w:ind w:left="1440"/>
        <w:rPr>
          <w:rFonts w:ascii="Times New Roman" w:hAnsi="Times New Roman" w:cs="Times New Roman"/>
        </w:rPr>
      </w:pPr>
      <w:r w:rsidRPr="005C643E">
        <w:rPr>
          <w:rFonts w:ascii="Times New Roman" w:hAnsi="Times New Roman" w:cs="Times New Roman"/>
        </w:rPr>
        <w:t>Applicants shall provide documentation necessary to verify eligibility, including but not limited to:</w:t>
      </w:r>
    </w:p>
    <w:p w14:paraId="15221C81"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Federal income tax returns;</w:t>
      </w:r>
    </w:p>
    <w:p w14:paraId="58AC30AB"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W-2 forms;</w:t>
      </w:r>
    </w:p>
    <w:p w14:paraId="60D3E59D"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Pay stubs;</w:t>
      </w:r>
    </w:p>
    <w:p w14:paraId="3C1C9B8A"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Social Security benefit statements;</w:t>
      </w:r>
    </w:p>
    <w:p w14:paraId="3087DF5D"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Unemployment compensation documentation;</w:t>
      </w:r>
    </w:p>
    <w:p w14:paraId="6790D1A4"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Pension or retirement income documentation;</w:t>
      </w:r>
    </w:p>
    <w:p w14:paraId="39C77F22"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Bank statements when applicable; and</w:t>
      </w:r>
    </w:p>
    <w:p w14:paraId="2CD438F4" w14:textId="42374E93" w:rsidR="00217607"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Any other documentation reasonably necessary to verify eligibility.</w:t>
      </w:r>
    </w:p>
    <w:p w14:paraId="00B73851"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MDI Health may utilize publicly available financial information, including credit reporting information, solely for the purpose of verifying financial circumstances and evaluating eligibility.</w:t>
      </w:r>
    </w:p>
    <w:p w14:paraId="0FF81B0C" w14:textId="032D8584" w:rsidR="00F66BC1" w:rsidRPr="003B7E0B" w:rsidRDefault="00E22B77" w:rsidP="003B7E0B">
      <w:pPr>
        <w:pStyle w:val="BodyText"/>
        <w:ind w:firstLine="720"/>
        <w:jc w:val="both"/>
        <w:rPr>
          <w:rFonts w:ascii="Times New Roman" w:hAnsi="Times New Roman" w:cs="Times New Roman"/>
        </w:rPr>
      </w:pPr>
      <w:bookmarkStart w:id="16" w:name="application-process"/>
      <w:bookmarkEnd w:id="16"/>
      <w:r w:rsidRPr="003B7E0B">
        <w:rPr>
          <w:rFonts w:ascii="Times New Roman" w:hAnsi="Times New Roman" w:cs="Times New Roman"/>
        </w:rPr>
        <w:t>D.</w:t>
      </w:r>
      <w:r w:rsidRPr="003B7E0B">
        <w:rPr>
          <w:rFonts w:ascii="Times New Roman" w:hAnsi="Times New Roman" w:cs="Times New Roman"/>
        </w:rPr>
        <w:tab/>
      </w:r>
      <w:r w:rsidRPr="003B7E0B">
        <w:rPr>
          <w:rFonts w:ascii="Times New Roman" w:hAnsi="Times New Roman" w:cs="Times New Roman"/>
          <w:u w:val="single"/>
        </w:rPr>
        <w:t>Determination Period</w:t>
      </w:r>
    </w:p>
    <w:p w14:paraId="6960DE1F" w14:textId="5522290B" w:rsidR="009542AC"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 xml:space="preserve">MDI Health shall </w:t>
      </w:r>
      <w:proofErr w:type="gramStart"/>
      <w:r w:rsidRPr="005C643E">
        <w:rPr>
          <w:rFonts w:ascii="Times New Roman" w:hAnsi="Times New Roman" w:cs="Times New Roman"/>
        </w:rPr>
        <w:t>make a determination</w:t>
      </w:r>
      <w:proofErr w:type="gramEnd"/>
      <w:r w:rsidRPr="005C643E">
        <w:rPr>
          <w:rFonts w:ascii="Times New Roman" w:hAnsi="Times New Roman" w:cs="Times New Roman"/>
        </w:rPr>
        <w:t xml:space="preserve"> regarding a completed Financial Assistance Application within fifteen (15) business days of receipt of a</w:t>
      </w:r>
      <w:r w:rsidR="00427A59">
        <w:rPr>
          <w:rFonts w:ascii="Times New Roman" w:hAnsi="Times New Roman" w:cs="Times New Roman"/>
        </w:rPr>
        <w:t xml:space="preserve"> completed application, including all required documentation</w:t>
      </w:r>
      <w:r w:rsidRPr="005C643E">
        <w:rPr>
          <w:rFonts w:ascii="Times New Roman" w:hAnsi="Times New Roman" w:cs="Times New Roman"/>
        </w:rPr>
        <w:t>.</w:t>
      </w:r>
    </w:p>
    <w:p w14:paraId="74C759B8" w14:textId="1A8D65BD"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A completed application is an application that:</w:t>
      </w:r>
    </w:p>
    <w:p w14:paraId="4A35B01C" w14:textId="52043942" w:rsidR="00FB6A48" w:rsidRPr="005C643E" w:rsidRDefault="00F66BC1" w:rsidP="003B7E0B">
      <w:pPr>
        <w:pStyle w:val="BodyText"/>
        <w:numPr>
          <w:ilvl w:val="0"/>
          <w:numId w:val="7"/>
        </w:numPr>
        <w:spacing w:before="0" w:after="0"/>
        <w:ind w:left="2160"/>
        <w:jc w:val="both"/>
        <w:rPr>
          <w:rFonts w:ascii="Times New Roman" w:hAnsi="Times New Roman" w:cs="Times New Roman"/>
        </w:rPr>
      </w:pPr>
      <w:r w:rsidRPr="005C643E">
        <w:rPr>
          <w:rFonts w:ascii="Times New Roman" w:hAnsi="Times New Roman" w:cs="Times New Roman"/>
        </w:rPr>
        <w:t>Is fully completed and signed;</w:t>
      </w:r>
    </w:p>
    <w:p w14:paraId="3A53B4F7" w14:textId="70601739" w:rsidR="00FB6A48" w:rsidRPr="00FB6A48" w:rsidRDefault="00F66BC1" w:rsidP="003B7E0B">
      <w:pPr>
        <w:pStyle w:val="BodyText"/>
        <w:numPr>
          <w:ilvl w:val="0"/>
          <w:numId w:val="7"/>
        </w:numPr>
        <w:spacing w:before="0" w:after="0"/>
        <w:ind w:left="2160"/>
        <w:jc w:val="both"/>
        <w:rPr>
          <w:rFonts w:ascii="Times New Roman" w:hAnsi="Times New Roman" w:cs="Times New Roman"/>
        </w:rPr>
      </w:pPr>
      <w:r w:rsidRPr="00FB6A48">
        <w:rPr>
          <w:rFonts w:ascii="Times New Roman" w:hAnsi="Times New Roman" w:cs="Times New Roman"/>
        </w:rPr>
        <w:t>Includes all required supporting documentation; and</w:t>
      </w:r>
    </w:p>
    <w:p w14:paraId="01DC6494" w14:textId="77777777" w:rsidR="00F66BC1" w:rsidRPr="00FB6A48" w:rsidRDefault="00F66BC1" w:rsidP="003B7E0B">
      <w:pPr>
        <w:pStyle w:val="BodyText"/>
        <w:numPr>
          <w:ilvl w:val="0"/>
          <w:numId w:val="7"/>
        </w:numPr>
        <w:spacing w:before="0" w:after="0"/>
        <w:ind w:left="2160"/>
        <w:jc w:val="both"/>
        <w:rPr>
          <w:rFonts w:ascii="Times New Roman" w:hAnsi="Times New Roman" w:cs="Times New Roman"/>
        </w:rPr>
      </w:pPr>
      <w:r w:rsidRPr="00FB6A48">
        <w:rPr>
          <w:rFonts w:ascii="Times New Roman" w:hAnsi="Times New Roman" w:cs="Times New Roman"/>
        </w:rPr>
        <w:t>Has been received by MDI Health Patient Financial Services.</w:t>
      </w:r>
    </w:p>
    <w:p w14:paraId="7F0B32B1" w14:textId="77777777" w:rsidR="00F66BC1" w:rsidRPr="005C643E" w:rsidRDefault="00F66BC1" w:rsidP="003B7E0B">
      <w:pPr>
        <w:pStyle w:val="BodyText"/>
        <w:ind w:left="720" w:firstLine="720"/>
        <w:jc w:val="both"/>
        <w:rPr>
          <w:rFonts w:ascii="Times New Roman" w:hAnsi="Times New Roman" w:cs="Times New Roman"/>
        </w:rPr>
      </w:pPr>
      <w:r w:rsidRPr="005C643E">
        <w:rPr>
          <w:rFonts w:ascii="Times New Roman" w:hAnsi="Times New Roman" w:cs="Times New Roman"/>
        </w:rPr>
        <w:t>Applicants shall be notified in writing of the determination.</w:t>
      </w:r>
    </w:p>
    <w:p w14:paraId="6BA4A198" w14:textId="110C6BD2" w:rsidR="00F66BC1" w:rsidRPr="005C643E" w:rsidRDefault="00D46104" w:rsidP="00D46104">
      <w:pPr>
        <w:pStyle w:val="BodyText"/>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F66BC1" w:rsidRPr="005C643E">
        <w:rPr>
          <w:rFonts w:ascii="Times New Roman" w:hAnsi="Times New Roman" w:cs="Times New Roman"/>
        </w:rPr>
        <w:t>Approval notices shall specify:</w:t>
      </w:r>
    </w:p>
    <w:p w14:paraId="25D8275A" w14:textId="77777777" w:rsidR="00F66BC1" w:rsidRPr="005C643E" w:rsidRDefault="00F66BC1" w:rsidP="003B7E0B">
      <w:pPr>
        <w:pStyle w:val="BodyText"/>
        <w:numPr>
          <w:ilvl w:val="0"/>
          <w:numId w:val="15"/>
        </w:numPr>
        <w:spacing w:before="0" w:after="0"/>
        <w:jc w:val="both"/>
        <w:rPr>
          <w:rFonts w:ascii="Times New Roman" w:hAnsi="Times New Roman" w:cs="Times New Roman"/>
        </w:rPr>
      </w:pPr>
      <w:r w:rsidRPr="005C643E">
        <w:rPr>
          <w:rFonts w:ascii="Times New Roman" w:hAnsi="Times New Roman" w:cs="Times New Roman"/>
        </w:rPr>
        <w:t>Eligibility period;</w:t>
      </w:r>
    </w:p>
    <w:p w14:paraId="706A6728"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Amount of Financial Assistance granted;</w:t>
      </w:r>
    </w:p>
    <w:p w14:paraId="3D0463F7"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Patient responsibility, if any; and</w:t>
      </w:r>
    </w:p>
    <w:p w14:paraId="6C7BCD13" w14:textId="77777777" w:rsidR="00F66BC1" w:rsidRPr="005C643E" w:rsidRDefault="00F66BC1" w:rsidP="003B7E0B">
      <w:pPr>
        <w:pStyle w:val="BodyText"/>
        <w:numPr>
          <w:ilvl w:val="0"/>
          <w:numId w:val="6"/>
        </w:numPr>
        <w:spacing w:before="0" w:after="0"/>
        <w:ind w:left="2160"/>
        <w:jc w:val="both"/>
        <w:rPr>
          <w:rFonts w:ascii="Times New Roman" w:hAnsi="Times New Roman" w:cs="Times New Roman"/>
        </w:rPr>
      </w:pPr>
      <w:r w:rsidRPr="005C643E">
        <w:rPr>
          <w:rFonts w:ascii="Times New Roman" w:hAnsi="Times New Roman" w:cs="Times New Roman"/>
        </w:rPr>
        <w:t>Available payment plan options.</w:t>
      </w:r>
    </w:p>
    <w:p w14:paraId="647743A4" w14:textId="7C6E3BDD" w:rsidR="00F66BC1" w:rsidRPr="005C643E" w:rsidRDefault="00D46104" w:rsidP="003B7E0B">
      <w:pPr>
        <w:pStyle w:val="BodyText"/>
        <w:ind w:left="720"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F66BC1" w:rsidRPr="005C643E">
        <w:rPr>
          <w:rFonts w:ascii="Times New Roman" w:hAnsi="Times New Roman" w:cs="Times New Roman"/>
        </w:rPr>
        <w:t>Denial notices shall include:</w:t>
      </w:r>
    </w:p>
    <w:p w14:paraId="472F64D7" w14:textId="0C60387E" w:rsidR="001F0E79" w:rsidRPr="005C643E" w:rsidRDefault="00F66BC1" w:rsidP="003B7E0B">
      <w:pPr>
        <w:pStyle w:val="BodyText"/>
        <w:numPr>
          <w:ilvl w:val="0"/>
          <w:numId w:val="15"/>
        </w:numPr>
        <w:spacing w:before="0" w:after="0"/>
        <w:jc w:val="both"/>
        <w:rPr>
          <w:rFonts w:ascii="Times New Roman" w:hAnsi="Times New Roman" w:cs="Times New Roman"/>
        </w:rPr>
      </w:pPr>
      <w:r w:rsidRPr="005C643E">
        <w:rPr>
          <w:rFonts w:ascii="Times New Roman" w:hAnsi="Times New Roman" w:cs="Times New Roman"/>
        </w:rPr>
        <w:t>Reason for denial;</w:t>
      </w:r>
    </w:p>
    <w:p w14:paraId="383ADA00" w14:textId="22E0BF26" w:rsidR="001F0E79" w:rsidRPr="001F0E79" w:rsidRDefault="00F66BC1" w:rsidP="003B7E0B">
      <w:pPr>
        <w:pStyle w:val="BodyText"/>
        <w:numPr>
          <w:ilvl w:val="0"/>
          <w:numId w:val="15"/>
        </w:numPr>
        <w:spacing w:before="0" w:after="0"/>
        <w:jc w:val="both"/>
        <w:rPr>
          <w:rFonts w:ascii="Times New Roman" w:hAnsi="Times New Roman" w:cs="Times New Roman"/>
        </w:rPr>
      </w:pPr>
      <w:r w:rsidRPr="001F0E79">
        <w:rPr>
          <w:rFonts w:ascii="Times New Roman" w:hAnsi="Times New Roman" w:cs="Times New Roman"/>
        </w:rPr>
        <w:t>Appeal rights;</w:t>
      </w:r>
    </w:p>
    <w:p w14:paraId="28401F33" w14:textId="16536771" w:rsidR="000C5F8A" w:rsidRPr="001F0E79" w:rsidRDefault="00F66BC1" w:rsidP="003B7E0B">
      <w:pPr>
        <w:pStyle w:val="BodyText"/>
        <w:numPr>
          <w:ilvl w:val="0"/>
          <w:numId w:val="15"/>
        </w:numPr>
        <w:spacing w:before="0" w:after="0"/>
        <w:jc w:val="both"/>
        <w:rPr>
          <w:rFonts w:ascii="Times New Roman" w:hAnsi="Times New Roman" w:cs="Times New Roman"/>
        </w:rPr>
      </w:pPr>
      <w:r w:rsidRPr="001F0E79">
        <w:rPr>
          <w:rFonts w:ascii="Times New Roman" w:hAnsi="Times New Roman" w:cs="Times New Roman"/>
        </w:rPr>
        <w:t>Instructions for submitting additional documentation; and</w:t>
      </w:r>
    </w:p>
    <w:p w14:paraId="76ABA291" w14:textId="524E5DDE" w:rsidR="00427A59" w:rsidRPr="001F0E79" w:rsidRDefault="00F66BC1" w:rsidP="003B7E0B">
      <w:pPr>
        <w:pStyle w:val="BodyText"/>
        <w:numPr>
          <w:ilvl w:val="0"/>
          <w:numId w:val="15"/>
        </w:numPr>
        <w:spacing w:before="0" w:after="0"/>
        <w:jc w:val="both"/>
        <w:rPr>
          <w:rFonts w:ascii="Times New Roman" w:hAnsi="Times New Roman" w:cs="Times New Roman"/>
        </w:rPr>
      </w:pPr>
      <w:r w:rsidRPr="001F0E79">
        <w:rPr>
          <w:rFonts w:ascii="Times New Roman" w:hAnsi="Times New Roman" w:cs="Times New Roman"/>
        </w:rPr>
        <w:t>Applicable deadlines.</w:t>
      </w:r>
    </w:p>
    <w:p w14:paraId="21A4E9AB" w14:textId="024D82F9" w:rsidR="00F66BC1" w:rsidRPr="007F5B73" w:rsidRDefault="00532713" w:rsidP="00F66BC1">
      <w:pPr>
        <w:pStyle w:val="BodyText"/>
        <w:rPr>
          <w:rFonts w:ascii="Times New Roman" w:hAnsi="Times New Roman" w:cs="Times New Roman"/>
          <w:b/>
          <w:bCs/>
        </w:rPr>
      </w:pPr>
      <w:bookmarkStart w:id="17" w:name="determination-period"/>
      <w:bookmarkEnd w:id="17"/>
      <w:r>
        <w:rPr>
          <w:rFonts w:ascii="Times New Roman" w:hAnsi="Times New Roman" w:cs="Times New Roman"/>
          <w:b/>
          <w:bCs/>
        </w:rPr>
        <w:t>7.</w:t>
      </w:r>
      <w:r>
        <w:rPr>
          <w:rFonts w:ascii="Times New Roman" w:hAnsi="Times New Roman" w:cs="Times New Roman"/>
          <w:b/>
          <w:bCs/>
        </w:rPr>
        <w:tab/>
      </w:r>
      <w:r w:rsidR="00F66BC1" w:rsidRPr="003B7E0B">
        <w:rPr>
          <w:rFonts w:ascii="Times New Roman" w:hAnsi="Times New Roman" w:cs="Times New Roman"/>
          <w:b/>
          <w:bCs/>
          <w:u w:val="single"/>
        </w:rPr>
        <w:t>FINANCIAL ASSISTANCE LEVELS</w:t>
      </w:r>
    </w:p>
    <w:p w14:paraId="4EA50EC6" w14:textId="1B467C8F" w:rsidR="00F66BC1" w:rsidRPr="003B7E0B" w:rsidRDefault="00532713" w:rsidP="003B7E0B">
      <w:pPr>
        <w:pStyle w:val="BodyText"/>
        <w:ind w:firstLine="720"/>
        <w:rPr>
          <w:rFonts w:ascii="Times New Roman" w:hAnsi="Times New Roman" w:cs="Times New Roman"/>
        </w:rPr>
      </w:pPr>
      <w:r w:rsidRPr="003B7E0B">
        <w:rPr>
          <w:rFonts w:ascii="Times New Roman" w:hAnsi="Times New Roman" w:cs="Times New Roman"/>
        </w:rPr>
        <w:t>A.</w:t>
      </w:r>
      <w:r w:rsidRPr="003B7E0B">
        <w:rPr>
          <w:rFonts w:ascii="Times New Roman" w:hAnsi="Times New Roman" w:cs="Times New Roman"/>
        </w:rPr>
        <w:tab/>
      </w:r>
      <w:r w:rsidR="00F66BC1" w:rsidRPr="003B7E0B">
        <w:rPr>
          <w:rFonts w:ascii="Times New Roman" w:hAnsi="Times New Roman" w:cs="Times New Roman"/>
          <w:u w:val="single"/>
        </w:rPr>
        <w:t>Full Financial Assistance</w:t>
      </w:r>
    </w:p>
    <w:p w14:paraId="2D34B0FA"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Patients with household income at or below two hundred percent (200%) of the Federal Poverty Guidelines (FPG) shall qualify for Full Financial Assistance.</w:t>
      </w:r>
    </w:p>
    <w:p w14:paraId="597621A3"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Eligible patients shall receive a one hundred percent (100%) reduction of eligible charges for medically necessary services, subject to applicable regulatory requirements.</w:t>
      </w:r>
    </w:p>
    <w:p w14:paraId="23F55A9C" w14:textId="426C745D" w:rsidR="00F66BC1" w:rsidRPr="002623E2" w:rsidRDefault="00532713" w:rsidP="002623E2">
      <w:pPr>
        <w:pStyle w:val="BodyText"/>
        <w:ind w:firstLine="720"/>
        <w:jc w:val="both"/>
        <w:rPr>
          <w:rFonts w:ascii="Times New Roman" w:hAnsi="Times New Roman" w:cs="Times New Roman"/>
        </w:rPr>
      </w:pPr>
      <w:bookmarkStart w:id="18" w:name="full-financial-assistance"/>
      <w:bookmarkEnd w:id="18"/>
      <w:r w:rsidRPr="002623E2">
        <w:rPr>
          <w:rFonts w:ascii="Times New Roman" w:hAnsi="Times New Roman" w:cs="Times New Roman"/>
        </w:rPr>
        <w:t>B.</w:t>
      </w:r>
      <w:r w:rsidRPr="002623E2">
        <w:rPr>
          <w:rFonts w:ascii="Times New Roman" w:hAnsi="Times New Roman" w:cs="Times New Roman"/>
        </w:rPr>
        <w:tab/>
      </w:r>
      <w:r w:rsidR="00F66BC1" w:rsidRPr="002623E2">
        <w:rPr>
          <w:rFonts w:ascii="Times New Roman" w:hAnsi="Times New Roman" w:cs="Times New Roman"/>
          <w:u w:val="single"/>
        </w:rPr>
        <w:t>Partial Financial Assistance</w:t>
      </w:r>
    </w:p>
    <w:p w14:paraId="16A1D7D5"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Patients with household income exceeding two hundred percent (200%) but not exceeding two hundred twenty-five percent (225%) of the Federal Poverty Guidelines shall qualify for a seventy percent (70%) Financial Assistance discount, resulting in patient responsibility for thirty percent (30%) of eligible charges.</w:t>
      </w:r>
    </w:p>
    <w:p w14:paraId="59E1D2F4"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Patients with household income exceeding two hundred twenty-five percent (225%) but not exceeding two hundred forty percent (240%) of the Federal Poverty Guidelines shall qualify for a fifty percent (50%) Financial Assistance discount, resulting in patient responsibility for fifty percent (50%) of eligible charges.</w:t>
      </w:r>
    </w:p>
    <w:p w14:paraId="6B06D285" w14:textId="1EC89283" w:rsidR="00517870" w:rsidRPr="005C643E" w:rsidRDefault="00517870" w:rsidP="002A6C8A">
      <w:pPr>
        <w:pStyle w:val="BodyText"/>
        <w:ind w:left="1440"/>
        <w:jc w:val="both"/>
        <w:rPr>
          <w:rFonts w:ascii="Times New Roman" w:hAnsi="Times New Roman" w:cs="Times New Roman"/>
        </w:rPr>
      </w:pPr>
      <w:r w:rsidRPr="005C643E">
        <w:rPr>
          <w:rFonts w:ascii="Times New Roman" w:hAnsi="Times New Roman" w:cs="Times New Roman"/>
        </w:rPr>
        <w:t>Patients with household income exceeding two hundred twenty-five percent (240%) but not exceeding two hundred forty percent (250%) of the Federal Poverty Guidelines shall qualify for a fifty percent (35%) Financial Assistance discount, resulting in patient responsibility for fifty percent (65%) of eligible charges.</w:t>
      </w:r>
    </w:p>
    <w:p w14:paraId="4766CCE8"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MDI Health shall review Financial Assistance discount schedules annually to ensure compliance with Amounts Generally Billed (AGB) requirements and applicable regulatory standards.</w:t>
      </w:r>
    </w:p>
    <w:p w14:paraId="414A69C7" w14:textId="2741AD96" w:rsidR="007F5B73" w:rsidRDefault="00517870" w:rsidP="002623E2">
      <w:pPr>
        <w:pStyle w:val="BodyText"/>
        <w:jc w:val="center"/>
        <w:rPr>
          <w:rFonts w:ascii="Times New Roman" w:hAnsi="Times New Roman" w:cs="Times New Roman"/>
          <w:b/>
          <w:bCs/>
        </w:rPr>
      </w:pPr>
      <w:r w:rsidRPr="005C643E">
        <w:rPr>
          <w:rFonts w:ascii="Times New Roman" w:hAnsi="Times New Roman" w:cs="Times New Roman"/>
          <w:noProof/>
        </w:rPr>
        <w:drawing>
          <wp:inline distT="0" distB="0" distL="0" distR="0" wp14:anchorId="35DA1049" wp14:editId="05EE3CF1">
            <wp:extent cx="6930879" cy="3200400"/>
            <wp:effectExtent l="0" t="0" r="3810" b="0"/>
            <wp:docPr id="19439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7760" name=""/>
                    <pic:cNvPicPr/>
                  </pic:nvPicPr>
                  <pic:blipFill>
                    <a:blip r:embed="rId12"/>
                    <a:stretch>
                      <a:fillRect/>
                    </a:stretch>
                  </pic:blipFill>
                  <pic:spPr>
                    <a:xfrm>
                      <a:off x="0" y="0"/>
                      <a:ext cx="7024221" cy="3243501"/>
                    </a:xfrm>
                    <a:prstGeom prst="rect">
                      <a:avLst/>
                    </a:prstGeom>
                  </pic:spPr>
                </pic:pic>
              </a:graphicData>
            </a:graphic>
          </wp:inline>
        </w:drawing>
      </w:r>
      <w:bookmarkStart w:id="19" w:name="partial-financial-assistance"/>
      <w:bookmarkStart w:id="20" w:name="financial-assistance-levels"/>
      <w:bookmarkEnd w:id="19"/>
      <w:bookmarkEnd w:id="20"/>
    </w:p>
    <w:p w14:paraId="4DCFBA32" w14:textId="125C6F2B" w:rsidR="00F66BC1" w:rsidRPr="002623E2" w:rsidRDefault="00031E3A" w:rsidP="002623E2">
      <w:pPr>
        <w:pStyle w:val="BodyText"/>
        <w:ind w:firstLine="720"/>
        <w:rPr>
          <w:rFonts w:ascii="Times New Roman" w:hAnsi="Times New Roman" w:cs="Times New Roman"/>
        </w:rPr>
      </w:pPr>
      <w:r w:rsidRPr="002623E2">
        <w:rPr>
          <w:rFonts w:ascii="Times New Roman" w:hAnsi="Times New Roman" w:cs="Times New Roman"/>
        </w:rPr>
        <w:t>C.</w:t>
      </w:r>
      <w:r w:rsidRPr="002623E2">
        <w:rPr>
          <w:rFonts w:ascii="Times New Roman" w:hAnsi="Times New Roman" w:cs="Times New Roman"/>
        </w:rPr>
        <w:tab/>
      </w:r>
      <w:r w:rsidR="0087066E" w:rsidRPr="002623E2">
        <w:rPr>
          <w:rFonts w:ascii="Times New Roman" w:hAnsi="Times New Roman" w:cs="Times New Roman"/>
          <w:u w:val="single"/>
        </w:rPr>
        <w:t>Self-Pay Discount</w:t>
      </w:r>
    </w:p>
    <w:p w14:paraId="3526E8CE" w14:textId="2FAC5C28"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Uninsured patients whose household income exceeds two hundred forty percent (2</w:t>
      </w:r>
      <w:r w:rsidR="00517870" w:rsidRPr="005C643E">
        <w:rPr>
          <w:rFonts w:ascii="Times New Roman" w:hAnsi="Times New Roman" w:cs="Times New Roman"/>
        </w:rPr>
        <w:t>5</w:t>
      </w:r>
      <w:r w:rsidRPr="005C643E">
        <w:rPr>
          <w:rFonts w:ascii="Times New Roman" w:hAnsi="Times New Roman" w:cs="Times New Roman"/>
        </w:rPr>
        <w:t>0%) of the Federal Poverty Guidelines may qualify for a prompt-pay self-pay discount.</w:t>
      </w:r>
    </w:p>
    <w:p w14:paraId="30BDFC1B" w14:textId="0661536D"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Eligible uninsured patients shall receive a thirty-five percent (</w:t>
      </w:r>
      <w:r w:rsidR="00485A40" w:rsidRPr="005C643E">
        <w:rPr>
          <w:rFonts w:ascii="Times New Roman" w:hAnsi="Times New Roman" w:cs="Times New Roman"/>
        </w:rPr>
        <w:t>35</w:t>
      </w:r>
      <w:r w:rsidRPr="005C643E">
        <w:rPr>
          <w:rFonts w:ascii="Times New Roman" w:hAnsi="Times New Roman" w:cs="Times New Roman"/>
        </w:rPr>
        <w:t>%) discount when payment arrangements are established in accordance with MDI Health billing procedures.</w:t>
      </w:r>
    </w:p>
    <w:p w14:paraId="037D666A" w14:textId="214716DA" w:rsidR="00F66BC1" w:rsidRPr="005C643E" w:rsidRDefault="00F66BC1" w:rsidP="002623E2">
      <w:pPr>
        <w:pStyle w:val="BodyText"/>
        <w:ind w:left="720" w:firstLine="720"/>
        <w:jc w:val="both"/>
        <w:rPr>
          <w:rFonts w:ascii="Times New Roman" w:hAnsi="Times New Roman" w:cs="Times New Roman"/>
        </w:rPr>
      </w:pPr>
      <w:r w:rsidRPr="005C643E">
        <w:rPr>
          <w:rFonts w:ascii="Times New Roman" w:hAnsi="Times New Roman" w:cs="Times New Roman"/>
        </w:rPr>
        <w:t>The self-pay discount shall not be combined with Financial Assistance discounts under this policy.</w:t>
      </w:r>
    </w:p>
    <w:p w14:paraId="7CCE925F" w14:textId="092D9892" w:rsidR="00F66BC1" w:rsidRPr="002623E2" w:rsidRDefault="00031E3A" w:rsidP="002623E2">
      <w:pPr>
        <w:pStyle w:val="BodyText"/>
        <w:ind w:firstLine="720"/>
        <w:jc w:val="both"/>
        <w:rPr>
          <w:rFonts w:ascii="Times New Roman" w:hAnsi="Times New Roman" w:cs="Times New Roman"/>
          <w:u w:val="single"/>
        </w:rPr>
      </w:pPr>
      <w:bookmarkStart w:id="21" w:name="self-pay-discount"/>
      <w:bookmarkEnd w:id="21"/>
      <w:r w:rsidRPr="002623E2">
        <w:rPr>
          <w:rFonts w:ascii="Times New Roman" w:hAnsi="Times New Roman" w:cs="Times New Roman"/>
        </w:rPr>
        <w:t>D.</w:t>
      </w:r>
      <w:r w:rsidRPr="002623E2">
        <w:rPr>
          <w:rFonts w:ascii="Times New Roman" w:hAnsi="Times New Roman" w:cs="Times New Roman"/>
        </w:rPr>
        <w:tab/>
      </w:r>
      <w:r w:rsidR="0087066E" w:rsidRPr="002623E2">
        <w:rPr>
          <w:rFonts w:ascii="Times New Roman" w:hAnsi="Times New Roman" w:cs="Times New Roman"/>
          <w:u w:val="single"/>
        </w:rPr>
        <w:t>Special Circumstances</w:t>
      </w:r>
    </w:p>
    <w:p w14:paraId="1BD24A9D"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Financial Assistance may be granted outside the standard eligibility criteria when extraordinary circumstances exist.</w:t>
      </w:r>
    </w:p>
    <w:p w14:paraId="6D852580" w14:textId="77777777" w:rsidR="00F66BC1" w:rsidRPr="005C643E" w:rsidRDefault="00F66BC1" w:rsidP="002A6C8A">
      <w:pPr>
        <w:pStyle w:val="BodyText"/>
        <w:ind w:left="720" w:firstLine="720"/>
        <w:jc w:val="both"/>
        <w:rPr>
          <w:rFonts w:ascii="Times New Roman" w:hAnsi="Times New Roman" w:cs="Times New Roman"/>
        </w:rPr>
      </w:pPr>
      <w:r w:rsidRPr="005C643E">
        <w:rPr>
          <w:rFonts w:ascii="Times New Roman" w:hAnsi="Times New Roman" w:cs="Times New Roman"/>
        </w:rPr>
        <w:t>Examples may include:</w:t>
      </w:r>
    </w:p>
    <w:p w14:paraId="1CE8078C" w14:textId="0DEC3EE7" w:rsidR="00031E3A" w:rsidRPr="005C643E" w:rsidRDefault="00F66BC1" w:rsidP="0071321E">
      <w:pPr>
        <w:pStyle w:val="BodyText"/>
        <w:numPr>
          <w:ilvl w:val="0"/>
          <w:numId w:val="6"/>
        </w:numPr>
        <w:spacing w:before="0" w:after="0"/>
        <w:ind w:left="1800"/>
        <w:jc w:val="both"/>
        <w:rPr>
          <w:rFonts w:ascii="Times New Roman" w:hAnsi="Times New Roman" w:cs="Times New Roman"/>
        </w:rPr>
      </w:pPr>
      <w:r w:rsidRPr="005C643E">
        <w:rPr>
          <w:rFonts w:ascii="Times New Roman" w:hAnsi="Times New Roman" w:cs="Times New Roman"/>
        </w:rPr>
        <w:t>Catastrophic medical expenses;</w:t>
      </w:r>
    </w:p>
    <w:p w14:paraId="28BEE3AB" w14:textId="77CD1CC7" w:rsidR="00031E3A"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Significant changes in employment status;</w:t>
      </w:r>
    </w:p>
    <w:p w14:paraId="23887DE4" w14:textId="554C0F74" w:rsidR="00031E3A"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Death of a wage earner;</w:t>
      </w:r>
    </w:p>
    <w:p w14:paraId="55B23FEE" w14:textId="012F37ED" w:rsidR="00031E3A"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Single-parent households experiencing hardship;</w:t>
      </w:r>
    </w:p>
    <w:p w14:paraId="55725E2E" w14:textId="4D1ECC99" w:rsidR="00031E3A"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Individuals caring for dependent family members;</w:t>
      </w:r>
    </w:p>
    <w:p w14:paraId="4C54ED5E" w14:textId="7282152B" w:rsidR="00031E3A"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Long-term illness resulting in financial hardship; or</w:t>
      </w:r>
    </w:p>
    <w:p w14:paraId="664D85BC" w14:textId="77777777" w:rsidR="00F66BC1" w:rsidRPr="00031E3A" w:rsidRDefault="00F66BC1" w:rsidP="0071321E">
      <w:pPr>
        <w:pStyle w:val="BodyText"/>
        <w:numPr>
          <w:ilvl w:val="0"/>
          <w:numId w:val="6"/>
        </w:numPr>
        <w:spacing w:before="0" w:after="0"/>
        <w:ind w:left="1800"/>
        <w:jc w:val="both"/>
        <w:rPr>
          <w:rFonts w:ascii="Times New Roman" w:hAnsi="Times New Roman" w:cs="Times New Roman"/>
        </w:rPr>
      </w:pPr>
      <w:r w:rsidRPr="00031E3A">
        <w:rPr>
          <w:rFonts w:ascii="Times New Roman" w:hAnsi="Times New Roman" w:cs="Times New Roman"/>
        </w:rPr>
        <w:t>Other circumstances approved pursuant to the Approval Matrix contained in this policy.</w:t>
      </w:r>
    </w:p>
    <w:p w14:paraId="47107302"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All special circumstance determinations shall be documented and approved in accordance with established approval authority requirements.</w:t>
      </w:r>
    </w:p>
    <w:p w14:paraId="5D18FB47" w14:textId="1DAD2637" w:rsidR="00F66BC1" w:rsidRPr="002623E2" w:rsidRDefault="0087066E" w:rsidP="002623E2">
      <w:pPr>
        <w:pStyle w:val="BodyText"/>
        <w:ind w:firstLine="720"/>
        <w:jc w:val="both"/>
        <w:rPr>
          <w:rFonts w:ascii="Times New Roman" w:hAnsi="Times New Roman" w:cs="Times New Roman"/>
        </w:rPr>
      </w:pPr>
      <w:bookmarkStart w:id="22" w:name="special-circumstances"/>
      <w:bookmarkStart w:id="23" w:name="Xbaab512e5106a67ffe97fe4aec1b0766f92457a"/>
      <w:bookmarkEnd w:id="22"/>
      <w:r w:rsidRPr="002623E2">
        <w:rPr>
          <w:rFonts w:ascii="Times New Roman" w:hAnsi="Times New Roman" w:cs="Times New Roman"/>
        </w:rPr>
        <w:t>E.</w:t>
      </w:r>
      <w:r w:rsidRPr="002623E2">
        <w:rPr>
          <w:rFonts w:ascii="Times New Roman" w:hAnsi="Times New Roman" w:cs="Times New Roman"/>
        </w:rPr>
        <w:tab/>
      </w:r>
      <w:r w:rsidRPr="002623E2">
        <w:rPr>
          <w:rFonts w:ascii="Times New Roman" w:hAnsi="Times New Roman" w:cs="Times New Roman"/>
          <w:u w:val="single"/>
        </w:rPr>
        <w:t>Maine</w:t>
      </w:r>
      <w:r w:rsidR="006E5059">
        <w:rPr>
          <w:rFonts w:ascii="Times New Roman" w:hAnsi="Times New Roman" w:cs="Times New Roman"/>
          <w:u w:val="single"/>
        </w:rPr>
        <w:t>C</w:t>
      </w:r>
      <w:r w:rsidRPr="002623E2">
        <w:rPr>
          <w:rFonts w:ascii="Times New Roman" w:hAnsi="Times New Roman" w:cs="Times New Roman"/>
          <w:u w:val="single"/>
        </w:rPr>
        <w:t xml:space="preserve">are Denied Days </w:t>
      </w:r>
      <w:proofErr w:type="gramStart"/>
      <w:r w:rsidRPr="002623E2">
        <w:rPr>
          <w:rFonts w:ascii="Times New Roman" w:hAnsi="Times New Roman" w:cs="Times New Roman"/>
          <w:u w:val="single"/>
        </w:rPr>
        <w:t>And</w:t>
      </w:r>
      <w:proofErr w:type="gramEnd"/>
      <w:r w:rsidRPr="002623E2">
        <w:rPr>
          <w:rFonts w:ascii="Times New Roman" w:hAnsi="Times New Roman" w:cs="Times New Roman"/>
          <w:u w:val="single"/>
        </w:rPr>
        <w:t xml:space="preserve"> Non-Covered Services</w:t>
      </w:r>
    </w:p>
    <w:p w14:paraId="226CADAF" w14:textId="0EFC0B0F" w:rsidR="00F66BC1" w:rsidRPr="005C643E" w:rsidRDefault="00F66BC1" w:rsidP="002623E2">
      <w:pPr>
        <w:pStyle w:val="BodyText"/>
        <w:ind w:left="720" w:firstLine="720"/>
        <w:jc w:val="both"/>
        <w:rPr>
          <w:rFonts w:ascii="Times New Roman" w:hAnsi="Times New Roman" w:cs="Times New Roman"/>
        </w:rPr>
      </w:pPr>
      <w:r w:rsidRPr="005C643E">
        <w:rPr>
          <w:rFonts w:ascii="Times New Roman" w:hAnsi="Times New Roman" w:cs="Times New Roman"/>
        </w:rPr>
        <w:t xml:space="preserve">Patients enrolled in MaineCare may be eligible for Financial </w:t>
      </w:r>
      <w:r w:rsidR="00485A40" w:rsidRPr="005C643E">
        <w:rPr>
          <w:rFonts w:ascii="Times New Roman" w:hAnsi="Times New Roman" w:cs="Times New Roman"/>
        </w:rPr>
        <w:t>Assistance</w:t>
      </w:r>
      <w:r w:rsidRPr="005C643E">
        <w:rPr>
          <w:rFonts w:ascii="Times New Roman" w:hAnsi="Times New Roman" w:cs="Times New Roman"/>
        </w:rPr>
        <w:t xml:space="preserve"> for:</w:t>
      </w:r>
    </w:p>
    <w:p w14:paraId="77B0242E" w14:textId="493B05E4" w:rsidR="00276B96" w:rsidRPr="005C643E" w:rsidRDefault="00F66BC1" w:rsidP="0071321E">
      <w:pPr>
        <w:pStyle w:val="BodyText"/>
        <w:numPr>
          <w:ilvl w:val="0"/>
          <w:numId w:val="6"/>
        </w:numPr>
        <w:spacing w:before="0" w:after="0"/>
        <w:ind w:left="1800"/>
        <w:jc w:val="both"/>
        <w:rPr>
          <w:rFonts w:ascii="Times New Roman" w:hAnsi="Times New Roman" w:cs="Times New Roman"/>
        </w:rPr>
      </w:pPr>
      <w:r w:rsidRPr="005C643E">
        <w:rPr>
          <w:rFonts w:ascii="Times New Roman" w:hAnsi="Times New Roman" w:cs="Times New Roman"/>
        </w:rPr>
        <w:t>Denied inpatient days;</w:t>
      </w:r>
    </w:p>
    <w:p w14:paraId="6DF9E97E" w14:textId="5B6C358C" w:rsidR="00276B96" w:rsidRPr="00276B96" w:rsidRDefault="00F66BC1" w:rsidP="0071321E">
      <w:pPr>
        <w:pStyle w:val="BodyText"/>
        <w:numPr>
          <w:ilvl w:val="0"/>
          <w:numId w:val="6"/>
        </w:numPr>
        <w:spacing w:before="0" w:after="0"/>
        <w:ind w:left="1800"/>
        <w:jc w:val="both"/>
        <w:rPr>
          <w:rFonts w:ascii="Times New Roman" w:hAnsi="Times New Roman" w:cs="Times New Roman"/>
        </w:rPr>
      </w:pPr>
      <w:r w:rsidRPr="00276B96">
        <w:rPr>
          <w:rFonts w:ascii="Times New Roman" w:hAnsi="Times New Roman" w:cs="Times New Roman"/>
        </w:rPr>
        <w:t>Denied stays;</w:t>
      </w:r>
    </w:p>
    <w:p w14:paraId="59F50A93" w14:textId="6ABAC7D8" w:rsidR="00276B96" w:rsidRPr="00276B96" w:rsidRDefault="00F66BC1" w:rsidP="0071321E">
      <w:pPr>
        <w:pStyle w:val="BodyText"/>
        <w:numPr>
          <w:ilvl w:val="0"/>
          <w:numId w:val="6"/>
        </w:numPr>
        <w:spacing w:before="0" w:after="0"/>
        <w:ind w:left="1800"/>
        <w:jc w:val="both"/>
        <w:rPr>
          <w:rFonts w:ascii="Times New Roman" w:hAnsi="Times New Roman" w:cs="Times New Roman"/>
        </w:rPr>
      </w:pPr>
      <w:r w:rsidRPr="00276B96">
        <w:rPr>
          <w:rFonts w:ascii="Times New Roman" w:hAnsi="Times New Roman" w:cs="Times New Roman"/>
        </w:rPr>
        <w:t>Days awaiting placement;</w:t>
      </w:r>
    </w:p>
    <w:p w14:paraId="1C3F0B8D" w14:textId="59AD47F9" w:rsidR="00276B96" w:rsidRPr="00276B96" w:rsidRDefault="00F66BC1" w:rsidP="0071321E">
      <w:pPr>
        <w:pStyle w:val="BodyText"/>
        <w:numPr>
          <w:ilvl w:val="0"/>
          <w:numId w:val="6"/>
        </w:numPr>
        <w:spacing w:before="0" w:after="0"/>
        <w:ind w:left="1800"/>
        <w:jc w:val="both"/>
        <w:rPr>
          <w:rFonts w:ascii="Times New Roman" w:hAnsi="Times New Roman" w:cs="Times New Roman"/>
        </w:rPr>
      </w:pPr>
      <w:r w:rsidRPr="00276B96">
        <w:rPr>
          <w:rFonts w:ascii="Times New Roman" w:hAnsi="Times New Roman" w:cs="Times New Roman"/>
        </w:rPr>
        <w:t>Medically necessary non-covered services; and</w:t>
      </w:r>
    </w:p>
    <w:p w14:paraId="787267BE" w14:textId="77777777" w:rsidR="00F66BC1" w:rsidRPr="00276B96" w:rsidRDefault="00F66BC1" w:rsidP="0071321E">
      <w:pPr>
        <w:pStyle w:val="BodyText"/>
        <w:numPr>
          <w:ilvl w:val="0"/>
          <w:numId w:val="6"/>
        </w:numPr>
        <w:spacing w:before="0" w:after="0"/>
        <w:ind w:left="1800"/>
        <w:jc w:val="both"/>
        <w:rPr>
          <w:rFonts w:ascii="Times New Roman" w:hAnsi="Times New Roman" w:cs="Times New Roman"/>
        </w:rPr>
      </w:pPr>
      <w:r w:rsidRPr="00276B96">
        <w:rPr>
          <w:rFonts w:ascii="Times New Roman" w:hAnsi="Times New Roman" w:cs="Times New Roman"/>
        </w:rPr>
        <w:t>Other circumstances approved by applicable regulations.</w:t>
      </w:r>
    </w:p>
    <w:p w14:paraId="5802E619" w14:textId="77777777" w:rsidR="00F66BC1" w:rsidRPr="005C643E" w:rsidRDefault="00F66BC1" w:rsidP="002623E2">
      <w:pPr>
        <w:pStyle w:val="BodyText"/>
        <w:ind w:left="720" w:firstLine="720"/>
        <w:jc w:val="both"/>
        <w:rPr>
          <w:rFonts w:ascii="Times New Roman" w:hAnsi="Times New Roman" w:cs="Times New Roman"/>
        </w:rPr>
      </w:pPr>
      <w:r w:rsidRPr="005C643E">
        <w:rPr>
          <w:rFonts w:ascii="Times New Roman" w:hAnsi="Times New Roman" w:cs="Times New Roman"/>
        </w:rPr>
        <w:t>Eligibility shall be reviewed on a case-by-case basis and documented accordingly.</w:t>
      </w:r>
      <w:bookmarkEnd w:id="10"/>
      <w:bookmarkEnd w:id="23"/>
    </w:p>
    <w:p w14:paraId="2A07BC10" w14:textId="5F639809" w:rsidR="00F66BC1" w:rsidRPr="007F5B73" w:rsidRDefault="00F236D9" w:rsidP="002623E2">
      <w:pPr>
        <w:pStyle w:val="BodyText"/>
        <w:jc w:val="both"/>
        <w:rPr>
          <w:rFonts w:ascii="Times New Roman" w:hAnsi="Times New Roman" w:cs="Times New Roman"/>
          <w:b/>
          <w:bCs/>
          <w:u w:val="single"/>
        </w:rPr>
      </w:pPr>
      <w:bookmarkStart w:id="24" w:name="X4d2152dc734a5929a390cecfb51823447c9dd73"/>
      <w:r w:rsidRPr="002623E2">
        <w:rPr>
          <w:rFonts w:ascii="Times New Roman" w:hAnsi="Times New Roman" w:cs="Times New Roman"/>
          <w:b/>
          <w:bCs/>
        </w:rPr>
        <w:t>8.</w:t>
      </w:r>
      <w:r w:rsidRPr="002623E2">
        <w:rPr>
          <w:rFonts w:ascii="Times New Roman" w:hAnsi="Times New Roman" w:cs="Times New Roman"/>
          <w:b/>
          <w:bCs/>
        </w:rPr>
        <w:tab/>
      </w:r>
      <w:r w:rsidR="00F66BC1" w:rsidRPr="007F5B73">
        <w:rPr>
          <w:rFonts w:ascii="Times New Roman" w:hAnsi="Times New Roman" w:cs="Times New Roman"/>
          <w:b/>
          <w:bCs/>
          <w:u w:val="single"/>
        </w:rPr>
        <w:t>BILLING</w:t>
      </w:r>
      <w:r w:rsidR="00952A2B">
        <w:rPr>
          <w:rFonts w:ascii="Times New Roman" w:hAnsi="Times New Roman" w:cs="Times New Roman"/>
          <w:b/>
          <w:bCs/>
          <w:u w:val="single"/>
        </w:rPr>
        <w:t xml:space="preserve">, </w:t>
      </w:r>
      <w:r w:rsidR="00F66BC1" w:rsidRPr="007F5B73">
        <w:rPr>
          <w:rFonts w:ascii="Times New Roman" w:hAnsi="Times New Roman" w:cs="Times New Roman"/>
          <w:b/>
          <w:bCs/>
          <w:u w:val="single"/>
        </w:rPr>
        <w:t>COLLECTIONS</w:t>
      </w:r>
      <w:r w:rsidR="00952A2B">
        <w:rPr>
          <w:rFonts w:ascii="Times New Roman" w:hAnsi="Times New Roman" w:cs="Times New Roman"/>
          <w:b/>
          <w:bCs/>
          <w:u w:val="single"/>
        </w:rPr>
        <w:t>, AND ACCOUNTING</w:t>
      </w:r>
    </w:p>
    <w:p w14:paraId="05C67780" w14:textId="0BEF32EA" w:rsidR="00F66BC1" w:rsidRPr="002623E2" w:rsidRDefault="00F236D9" w:rsidP="002623E2">
      <w:pPr>
        <w:pStyle w:val="BodyText"/>
        <w:ind w:firstLine="720"/>
        <w:jc w:val="both"/>
        <w:rPr>
          <w:rFonts w:ascii="Times New Roman" w:hAnsi="Times New Roman" w:cs="Times New Roman"/>
          <w:u w:val="single"/>
        </w:rPr>
      </w:pPr>
      <w:r w:rsidRPr="002623E2">
        <w:rPr>
          <w:rFonts w:ascii="Times New Roman" w:hAnsi="Times New Roman" w:cs="Times New Roman"/>
        </w:rPr>
        <w:t>A.</w:t>
      </w:r>
      <w:r w:rsidRPr="002623E2">
        <w:rPr>
          <w:rFonts w:ascii="Times New Roman" w:hAnsi="Times New Roman" w:cs="Times New Roman"/>
        </w:rPr>
        <w:tab/>
      </w:r>
      <w:r w:rsidR="002F7E10" w:rsidRPr="002623E2">
        <w:rPr>
          <w:rFonts w:ascii="Times New Roman" w:hAnsi="Times New Roman" w:cs="Times New Roman"/>
          <w:u w:val="single"/>
        </w:rPr>
        <w:t>Billing And Collection Practices</w:t>
      </w:r>
    </w:p>
    <w:p w14:paraId="29E31A21" w14:textId="1B390473" w:rsidR="00F66BC1"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MDI Health is committed to fair, respectful, and legally compliant billing and collection practices. Collection activities shall be conducted in a manner consistent with the organization’s mission, values, and all applicable federal and state laws.</w:t>
      </w:r>
    </w:p>
    <w:p w14:paraId="282E2C5F" w14:textId="1798F6FA" w:rsidR="008C2E4B" w:rsidRPr="005C643E" w:rsidRDefault="008C2E4B" w:rsidP="002A6C8A">
      <w:pPr>
        <w:pStyle w:val="BodyText"/>
        <w:ind w:left="1440"/>
        <w:jc w:val="both"/>
        <w:rPr>
          <w:rFonts w:ascii="Times New Roman" w:hAnsi="Times New Roman" w:cs="Times New Roman"/>
        </w:rPr>
      </w:pPr>
      <w:r>
        <w:rPr>
          <w:rFonts w:ascii="Times New Roman" w:hAnsi="Times New Roman" w:cs="Times New Roman"/>
        </w:rPr>
        <w:t>MDI Health w</w:t>
      </w:r>
      <w:r w:rsidR="00FC34DD">
        <w:rPr>
          <w:rFonts w:ascii="Times New Roman" w:hAnsi="Times New Roman" w:cs="Times New Roman"/>
        </w:rPr>
        <w:t>i</w:t>
      </w:r>
      <w:r>
        <w:rPr>
          <w:rFonts w:ascii="Times New Roman" w:hAnsi="Times New Roman" w:cs="Times New Roman"/>
        </w:rPr>
        <w:t xml:space="preserve">ll not bill patients for medical services, treatment, procedures or tests </w:t>
      </w:r>
      <w:r w:rsidR="00594324">
        <w:rPr>
          <w:rFonts w:ascii="Times New Roman" w:hAnsi="Times New Roman" w:cs="Times New Roman"/>
        </w:rPr>
        <w:t xml:space="preserve">if advance notice was not </w:t>
      </w:r>
      <w:r w:rsidR="00542A5C">
        <w:rPr>
          <w:rFonts w:ascii="Times New Roman" w:hAnsi="Times New Roman" w:cs="Times New Roman"/>
        </w:rPr>
        <w:t>provided</w:t>
      </w:r>
      <w:r w:rsidR="000205D1">
        <w:rPr>
          <w:rFonts w:ascii="Times New Roman" w:hAnsi="Times New Roman" w:cs="Times New Roman"/>
        </w:rPr>
        <w:t xml:space="preserve"> that such </w:t>
      </w:r>
      <w:r w:rsidR="00062765">
        <w:rPr>
          <w:rFonts w:ascii="Times New Roman" w:hAnsi="Times New Roman" w:cs="Times New Roman"/>
        </w:rPr>
        <w:t>medical services, treatment, procedures, or tests would not be covered</w:t>
      </w:r>
      <w:r w:rsidR="002121BA">
        <w:rPr>
          <w:rFonts w:ascii="Times New Roman" w:hAnsi="Times New Roman" w:cs="Times New Roman"/>
        </w:rPr>
        <w:t xml:space="preserve"> by Financial Assistance</w:t>
      </w:r>
      <w:r w:rsidR="00062765">
        <w:rPr>
          <w:rFonts w:ascii="Times New Roman" w:hAnsi="Times New Roman" w:cs="Times New Roman"/>
        </w:rPr>
        <w:t>.</w:t>
      </w:r>
    </w:p>
    <w:p w14:paraId="086E3969"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Reasonable efforts shall be made to identify patients who may qualify for Financial Assistance before initiating Extraordinary Collection Actions (ECAs).</w:t>
      </w:r>
    </w:p>
    <w:p w14:paraId="079D2752" w14:textId="0B8A2A4B" w:rsidR="00F66BC1" w:rsidRPr="005C643E" w:rsidRDefault="00F66BC1" w:rsidP="002623E2">
      <w:pPr>
        <w:pStyle w:val="BodyText"/>
        <w:ind w:left="720" w:firstLine="720"/>
        <w:jc w:val="both"/>
        <w:rPr>
          <w:rFonts w:ascii="Times New Roman" w:hAnsi="Times New Roman" w:cs="Times New Roman"/>
        </w:rPr>
      </w:pPr>
      <w:r w:rsidRPr="005C643E">
        <w:rPr>
          <w:rFonts w:ascii="Times New Roman" w:hAnsi="Times New Roman" w:cs="Times New Roman"/>
        </w:rPr>
        <w:t xml:space="preserve">Patients shall receive clear communication </w:t>
      </w:r>
      <w:r w:rsidR="00B1133B">
        <w:rPr>
          <w:rFonts w:ascii="Times New Roman" w:hAnsi="Times New Roman" w:cs="Times New Roman"/>
        </w:rPr>
        <w:t>on billing stat</w:t>
      </w:r>
      <w:r w:rsidR="00E607E7">
        <w:rPr>
          <w:rFonts w:ascii="Times New Roman" w:hAnsi="Times New Roman" w:cs="Times New Roman"/>
        </w:rPr>
        <w:t xml:space="preserve">ements </w:t>
      </w:r>
      <w:r w:rsidRPr="005C643E">
        <w:rPr>
          <w:rFonts w:ascii="Times New Roman" w:hAnsi="Times New Roman" w:cs="Times New Roman"/>
        </w:rPr>
        <w:t>regarding:</w:t>
      </w:r>
    </w:p>
    <w:p w14:paraId="4CDBA885" w14:textId="0ACC8496" w:rsidR="002F7E10" w:rsidRDefault="00F66BC1" w:rsidP="00E026DA">
      <w:pPr>
        <w:pStyle w:val="BodyText"/>
        <w:numPr>
          <w:ilvl w:val="0"/>
          <w:numId w:val="6"/>
        </w:numPr>
        <w:spacing w:before="0" w:after="0"/>
        <w:ind w:left="1800"/>
        <w:rPr>
          <w:rFonts w:ascii="Times New Roman" w:hAnsi="Times New Roman" w:cs="Times New Roman"/>
        </w:rPr>
      </w:pPr>
      <w:r w:rsidRPr="005C643E">
        <w:rPr>
          <w:rFonts w:ascii="Times New Roman" w:hAnsi="Times New Roman" w:cs="Times New Roman"/>
        </w:rPr>
        <w:t xml:space="preserve">Financial Assistance </w:t>
      </w:r>
      <w:proofErr w:type="spellStart"/>
      <w:proofErr w:type="gramStart"/>
      <w:r w:rsidRPr="005C643E">
        <w:rPr>
          <w:rFonts w:ascii="Times New Roman" w:hAnsi="Times New Roman" w:cs="Times New Roman"/>
        </w:rPr>
        <w:t>availability;</w:t>
      </w:r>
      <w:r w:rsidR="00BB75F5" w:rsidRPr="002F7E10">
        <w:rPr>
          <w:rFonts w:ascii="Times New Roman" w:hAnsi="Times New Roman" w:cs="Times New Roman"/>
        </w:rPr>
        <w:t>How</w:t>
      </w:r>
      <w:proofErr w:type="spellEnd"/>
      <w:proofErr w:type="gramEnd"/>
      <w:r w:rsidR="00BB75F5" w:rsidRPr="002F7E10">
        <w:rPr>
          <w:rFonts w:ascii="Times New Roman" w:hAnsi="Times New Roman" w:cs="Times New Roman"/>
        </w:rPr>
        <w:t xml:space="preserve"> to apply for Financial Assistance</w:t>
      </w:r>
      <w:r w:rsidR="00852363" w:rsidRPr="002F7E10">
        <w:rPr>
          <w:rFonts w:ascii="Times New Roman" w:hAnsi="Times New Roman" w:cs="Times New Roman"/>
        </w:rPr>
        <w:t>;</w:t>
      </w:r>
    </w:p>
    <w:p w14:paraId="767157DB" w14:textId="319921BA" w:rsidR="002F7E10" w:rsidRPr="002F7E10" w:rsidRDefault="00F66BC1" w:rsidP="00E026DA">
      <w:pPr>
        <w:pStyle w:val="BodyText"/>
        <w:numPr>
          <w:ilvl w:val="0"/>
          <w:numId w:val="6"/>
        </w:numPr>
        <w:spacing w:before="0" w:after="0"/>
        <w:ind w:left="1800"/>
        <w:rPr>
          <w:rFonts w:ascii="Times New Roman" w:hAnsi="Times New Roman" w:cs="Times New Roman"/>
        </w:rPr>
      </w:pPr>
      <w:r w:rsidRPr="002F7E10">
        <w:rPr>
          <w:rFonts w:ascii="Times New Roman" w:hAnsi="Times New Roman" w:cs="Times New Roman"/>
        </w:rPr>
        <w:t>Payment options;</w:t>
      </w:r>
    </w:p>
    <w:p w14:paraId="08256642" w14:textId="3BB88CAC" w:rsidR="002F7E10" w:rsidRPr="002F7E10" w:rsidRDefault="00F66BC1" w:rsidP="00E026DA">
      <w:pPr>
        <w:pStyle w:val="BodyText"/>
        <w:numPr>
          <w:ilvl w:val="0"/>
          <w:numId w:val="6"/>
        </w:numPr>
        <w:spacing w:before="0" w:after="0"/>
        <w:ind w:left="1800"/>
        <w:rPr>
          <w:rFonts w:ascii="Times New Roman" w:hAnsi="Times New Roman" w:cs="Times New Roman"/>
        </w:rPr>
      </w:pPr>
      <w:r w:rsidRPr="002F7E10">
        <w:rPr>
          <w:rFonts w:ascii="Times New Roman" w:hAnsi="Times New Roman" w:cs="Times New Roman"/>
        </w:rPr>
        <w:t>Payment plan opportunities;</w:t>
      </w:r>
    </w:p>
    <w:p w14:paraId="4011042F" w14:textId="0B3767CA" w:rsidR="002F7E10" w:rsidRPr="002F7E10" w:rsidRDefault="00F66BC1" w:rsidP="00E026DA">
      <w:pPr>
        <w:pStyle w:val="BodyText"/>
        <w:numPr>
          <w:ilvl w:val="0"/>
          <w:numId w:val="6"/>
        </w:numPr>
        <w:spacing w:before="0" w:after="0"/>
        <w:ind w:left="1800"/>
        <w:rPr>
          <w:rFonts w:ascii="Times New Roman" w:hAnsi="Times New Roman" w:cs="Times New Roman"/>
        </w:rPr>
      </w:pPr>
      <w:r w:rsidRPr="002F7E10">
        <w:rPr>
          <w:rFonts w:ascii="Times New Roman" w:hAnsi="Times New Roman" w:cs="Times New Roman"/>
        </w:rPr>
        <w:t>Application deadlines; and</w:t>
      </w:r>
    </w:p>
    <w:p w14:paraId="422F08D6" w14:textId="77777777" w:rsidR="00F66BC1" w:rsidRPr="002F7E10" w:rsidRDefault="00F66BC1" w:rsidP="00E026DA">
      <w:pPr>
        <w:pStyle w:val="BodyText"/>
        <w:numPr>
          <w:ilvl w:val="0"/>
          <w:numId w:val="6"/>
        </w:numPr>
        <w:spacing w:before="0" w:after="0"/>
        <w:ind w:left="1800"/>
        <w:rPr>
          <w:rFonts w:ascii="Times New Roman" w:hAnsi="Times New Roman" w:cs="Times New Roman"/>
        </w:rPr>
      </w:pPr>
      <w:r w:rsidRPr="002F7E10">
        <w:rPr>
          <w:rFonts w:ascii="Times New Roman" w:hAnsi="Times New Roman" w:cs="Times New Roman"/>
        </w:rPr>
        <w:t>Collection procedures.</w:t>
      </w:r>
    </w:p>
    <w:p w14:paraId="3D0B04FB" w14:textId="77777777" w:rsidR="00517870" w:rsidRDefault="00517870" w:rsidP="009A44EE">
      <w:pPr>
        <w:pStyle w:val="BodyText"/>
        <w:spacing w:before="0" w:after="0"/>
        <w:rPr>
          <w:rFonts w:ascii="Times New Roman" w:hAnsi="Times New Roman" w:cs="Times New Roman"/>
        </w:rPr>
      </w:pPr>
    </w:p>
    <w:p w14:paraId="5EDA6A0A" w14:textId="0C2535DE" w:rsidR="00852363" w:rsidRDefault="00A978D5" w:rsidP="002A6C8A">
      <w:pPr>
        <w:pStyle w:val="BodyText"/>
        <w:spacing w:before="0" w:after="0"/>
        <w:ind w:left="1440"/>
        <w:jc w:val="both"/>
        <w:rPr>
          <w:rFonts w:ascii="Times New Roman" w:hAnsi="Times New Roman" w:cs="Times New Roman"/>
        </w:rPr>
      </w:pPr>
      <w:r>
        <w:rPr>
          <w:rFonts w:ascii="Times New Roman" w:hAnsi="Times New Roman" w:cs="Times New Roman"/>
        </w:rPr>
        <w:t>Billing statements will include MDI Health’s telephone number and the address of MDI Health’s website, where patients may request or download a copy of the Financial Assistance Application</w:t>
      </w:r>
      <w:r w:rsidR="006358F9">
        <w:rPr>
          <w:rFonts w:ascii="Times New Roman" w:hAnsi="Times New Roman" w:cs="Times New Roman"/>
        </w:rPr>
        <w:t>, or dispute a charge</w:t>
      </w:r>
      <w:r>
        <w:rPr>
          <w:rFonts w:ascii="Times New Roman" w:hAnsi="Times New Roman" w:cs="Times New Roman"/>
        </w:rPr>
        <w:t>.</w:t>
      </w:r>
    </w:p>
    <w:p w14:paraId="0BE2BF68" w14:textId="77777777" w:rsidR="000C7917" w:rsidRDefault="000C7917" w:rsidP="002623E2">
      <w:pPr>
        <w:pStyle w:val="BodyText"/>
        <w:spacing w:before="0" w:after="0"/>
        <w:ind w:left="720" w:firstLine="720"/>
        <w:jc w:val="both"/>
        <w:rPr>
          <w:rFonts w:ascii="Times New Roman" w:hAnsi="Times New Roman" w:cs="Times New Roman"/>
        </w:rPr>
      </w:pPr>
    </w:p>
    <w:p w14:paraId="5BDDE6D6" w14:textId="4F13FC14" w:rsidR="000C7917" w:rsidRDefault="000C7917" w:rsidP="002623E2">
      <w:pPr>
        <w:pStyle w:val="BodyText"/>
        <w:spacing w:before="0" w:after="0"/>
        <w:ind w:left="720" w:firstLine="720"/>
        <w:jc w:val="both"/>
        <w:rPr>
          <w:rFonts w:ascii="Times New Roman" w:hAnsi="Times New Roman" w:cs="Times New Roman"/>
        </w:rPr>
      </w:pPr>
      <w:r>
        <w:rPr>
          <w:rFonts w:ascii="Times New Roman" w:hAnsi="Times New Roman" w:cs="Times New Roman"/>
        </w:rPr>
        <w:t>To dispute a charge patients may contact</w:t>
      </w:r>
      <w:r w:rsidR="008D0E61">
        <w:rPr>
          <w:rFonts w:ascii="Times New Roman" w:hAnsi="Times New Roman" w:cs="Times New Roman"/>
        </w:rPr>
        <w:t>:</w:t>
      </w:r>
    </w:p>
    <w:p w14:paraId="4318E990" w14:textId="77777777" w:rsidR="008D0E61" w:rsidRDefault="008D0E61" w:rsidP="002623E2">
      <w:pPr>
        <w:pStyle w:val="BodyText"/>
        <w:spacing w:before="0" w:after="0"/>
        <w:ind w:left="720" w:firstLine="720"/>
        <w:jc w:val="both"/>
        <w:rPr>
          <w:rFonts w:ascii="Times New Roman" w:hAnsi="Times New Roman" w:cs="Times New Roman"/>
        </w:rPr>
      </w:pPr>
    </w:p>
    <w:p w14:paraId="1E8D8538" w14:textId="77777777" w:rsidR="008D0E61" w:rsidRPr="005C643E" w:rsidRDefault="008D0E61" w:rsidP="00106826">
      <w:pPr>
        <w:pStyle w:val="BodyText"/>
        <w:spacing w:before="0" w:after="0"/>
        <w:jc w:val="center"/>
        <w:rPr>
          <w:rFonts w:ascii="Times New Roman" w:hAnsi="Times New Roman" w:cs="Times New Roman"/>
        </w:rPr>
      </w:pPr>
      <w:r w:rsidRPr="005C643E">
        <w:rPr>
          <w:rFonts w:ascii="Times New Roman" w:hAnsi="Times New Roman" w:cs="Times New Roman"/>
        </w:rPr>
        <w:t>Patient Financial Services</w:t>
      </w:r>
      <w:r w:rsidRPr="005C643E">
        <w:rPr>
          <w:rFonts w:ascii="Times New Roman" w:hAnsi="Times New Roman" w:cs="Times New Roman"/>
        </w:rPr>
        <w:br/>
        <w:t>MDI Health</w:t>
      </w:r>
    </w:p>
    <w:p w14:paraId="363C8871" w14:textId="77777777" w:rsidR="008D0E61" w:rsidRPr="005C643E" w:rsidRDefault="008D0E61" w:rsidP="00106826">
      <w:pPr>
        <w:pStyle w:val="BodyText"/>
        <w:spacing w:before="0" w:after="0"/>
        <w:jc w:val="center"/>
        <w:rPr>
          <w:rFonts w:ascii="Times New Roman" w:hAnsi="Times New Roman" w:cs="Times New Roman"/>
        </w:rPr>
      </w:pPr>
      <w:r w:rsidRPr="005C643E">
        <w:rPr>
          <w:rFonts w:ascii="Times New Roman" w:hAnsi="Times New Roman" w:cs="Times New Roman"/>
        </w:rPr>
        <w:t>Phone: (207) 288-5082 Ext. 1202</w:t>
      </w:r>
    </w:p>
    <w:p w14:paraId="61125FAE" w14:textId="53B42BF5" w:rsidR="008D0E61" w:rsidRDefault="008D0E61" w:rsidP="00106826">
      <w:pPr>
        <w:pStyle w:val="BodyText"/>
        <w:spacing w:before="0" w:after="0"/>
        <w:jc w:val="center"/>
        <w:rPr>
          <w:rFonts w:ascii="Times New Roman" w:hAnsi="Times New Roman" w:cs="Times New Roman"/>
        </w:rPr>
      </w:pPr>
      <w:r w:rsidRPr="005C643E">
        <w:rPr>
          <w:rFonts w:ascii="Times New Roman" w:hAnsi="Times New Roman" w:cs="Times New Roman"/>
        </w:rPr>
        <w:t>Email: FinancialCounselor@mdihospital.org</w:t>
      </w:r>
    </w:p>
    <w:p w14:paraId="4CD590AE" w14:textId="7F7355C5" w:rsidR="00F66BC1" w:rsidRPr="002623E2" w:rsidRDefault="0036552C" w:rsidP="002623E2">
      <w:pPr>
        <w:pStyle w:val="BodyText"/>
        <w:ind w:firstLine="720"/>
        <w:jc w:val="both"/>
        <w:rPr>
          <w:rFonts w:ascii="Times New Roman" w:hAnsi="Times New Roman" w:cs="Times New Roman"/>
        </w:rPr>
      </w:pPr>
      <w:bookmarkStart w:id="25" w:name="billing-and-collection-practices"/>
      <w:bookmarkEnd w:id="25"/>
      <w:r w:rsidRPr="0036552C">
        <w:rPr>
          <w:rFonts w:ascii="Times New Roman" w:hAnsi="Times New Roman" w:cs="Times New Roman"/>
        </w:rPr>
        <w:t>B.</w:t>
      </w:r>
      <w:r w:rsidRPr="0036552C">
        <w:rPr>
          <w:rFonts w:ascii="Times New Roman" w:hAnsi="Times New Roman" w:cs="Times New Roman"/>
        </w:rPr>
        <w:tab/>
      </w:r>
      <w:r w:rsidRPr="002623E2">
        <w:rPr>
          <w:rFonts w:ascii="Times New Roman" w:hAnsi="Times New Roman" w:cs="Times New Roman"/>
          <w:u w:val="single"/>
        </w:rPr>
        <w:t>Payment Plans</w:t>
      </w:r>
    </w:p>
    <w:p w14:paraId="381C4525"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Patients who are unable to pay their balance in full may establish an interest-free payment plan in accordance with Exhibit C of this policy.</w:t>
      </w:r>
    </w:p>
    <w:p w14:paraId="2F955F6E" w14:textId="1E6DE631"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 xml:space="preserve">Prior to establishing a payment plan, patients </w:t>
      </w:r>
      <w:r w:rsidR="00517870" w:rsidRPr="005C643E">
        <w:rPr>
          <w:rFonts w:ascii="Times New Roman" w:hAnsi="Times New Roman" w:cs="Times New Roman"/>
        </w:rPr>
        <w:t>may</w:t>
      </w:r>
      <w:r w:rsidRPr="005C643E">
        <w:rPr>
          <w:rFonts w:ascii="Times New Roman" w:hAnsi="Times New Roman" w:cs="Times New Roman"/>
        </w:rPr>
        <w:t xml:space="preserve"> be screened for eligibility under the Financial Assistance Program.</w:t>
      </w:r>
    </w:p>
    <w:p w14:paraId="107AC147"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Payment plans shall be structured to provide reasonable repayment terms while minimizing financial hardship.</w:t>
      </w:r>
    </w:p>
    <w:p w14:paraId="1504262D" w14:textId="4DBDB828" w:rsidR="00BC1BB3" w:rsidRPr="005C643E" w:rsidRDefault="00BC1BB3" w:rsidP="002A6C8A">
      <w:pPr>
        <w:pStyle w:val="BodyText"/>
        <w:ind w:left="1440"/>
        <w:jc w:val="both"/>
        <w:rPr>
          <w:rFonts w:ascii="Times New Roman" w:hAnsi="Times New Roman" w:cs="Times New Roman"/>
        </w:rPr>
      </w:pPr>
      <w:r w:rsidRPr="005C643E">
        <w:rPr>
          <w:rFonts w:ascii="Times New Roman" w:hAnsi="Times New Roman" w:cs="Times New Roman"/>
        </w:rPr>
        <w:t>For households with income below 400% of the Federal Poverty Guidelines, monthly payment obligations should not generally exceed four percent (4%) of monthly household income.</w:t>
      </w:r>
    </w:p>
    <w:p w14:paraId="50556AC1"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Payment arrangements may be modified when significant changes in financial circumstances occur.</w:t>
      </w:r>
    </w:p>
    <w:p w14:paraId="77ED3D29" w14:textId="3ACA5D9A" w:rsidR="00F66BC1" w:rsidRPr="00114B0A" w:rsidRDefault="0036552C" w:rsidP="002623E2">
      <w:pPr>
        <w:pStyle w:val="BodyText"/>
        <w:ind w:firstLine="720"/>
        <w:jc w:val="both"/>
        <w:rPr>
          <w:rFonts w:ascii="Times New Roman" w:hAnsi="Times New Roman" w:cs="Times New Roman"/>
        </w:rPr>
      </w:pPr>
      <w:bookmarkStart w:id="26" w:name="payment-plans"/>
      <w:bookmarkEnd w:id="26"/>
      <w:r w:rsidRPr="0036552C">
        <w:rPr>
          <w:rFonts w:ascii="Times New Roman" w:hAnsi="Times New Roman" w:cs="Times New Roman"/>
        </w:rPr>
        <w:t>C.</w:t>
      </w:r>
      <w:r w:rsidRPr="0036552C">
        <w:rPr>
          <w:rFonts w:ascii="Times New Roman" w:hAnsi="Times New Roman" w:cs="Times New Roman"/>
        </w:rPr>
        <w:tab/>
      </w:r>
      <w:r w:rsidRPr="00114B0A">
        <w:rPr>
          <w:rFonts w:ascii="Times New Roman" w:hAnsi="Times New Roman" w:cs="Times New Roman"/>
          <w:u w:val="single"/>
        </w:rPr>
        <w:t>Collection Activity</w:t>
      </w:r>
    </w:p>
    <w:p w14:paraId="63503FEF"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MDI Health may engage in routine collection activities for outstanding patient balances, including:</w:t>
      </w:r>
    </w:p>
    <w:p w14:paraId="6AFF8FAE" w14:textId="53F303D7" w:rsidR="00892F74" w:rsidRPr="005C643E" w:rsidRDefault="00F66BC1" w:rsidP="00114B0A">
      <w:pPr>
        <w:pStyle w:val="BodyText"/>
        <w:numPr>
          <w:ilvl w:val="0"/>
          <w:numId w:val="6"/>
        </w:numPr>
        <w:spacing w:before="0" w:after="0"/>
        <w:ind w:left="1800"/>
        <w:jc w:val="both"/>
        <w:rPr>
          <w:rFonts w:ascii="Times New Roman" w:hAnsi="Times New Roman" w:cs="Times New Roman"/>
        </w:rPr>
      </w:pPr>
      <w:r w:rsidRPr="005C643E">
        <w:rPr>
          <w:rFonts w:ascii="Times New Roman" w:hAnsi="Times New Roman" w:cs="Times New Roman"/>
        </w:rPr>
        <w:t>Billing statements;</w:t>
      </w:r>
    </w:p>
    <w:p w14:paraId="2C0C66A7" w14:textId="638A138E" w:rsidR="00892F74" w:rsidRPr="00892F74" w:rsidRDefault="00F66BC1" w:rsidP="00114B0A">
      <w:pPr>
        <w:pStyle w:val="BodyText"/>
        <w:numPr>
          <w:ilvl w:val="0"/>
          <w:numId w:val="6"/>
        </w:numPr>
        <w:spacing w:before="0" w:after="0"/>
        <w:ind w:left="1800"/>
        <w:jc w:val="both"/>
        <w:rPr>
          <w:rFonts w:ascii="Times New Roman" w:hAnsi="Times New Roman" w:cs="Times New Roman"/>
        </w:rPr>
      </w:pPr>
      <w:r w:rsidRPr="00892F74">
        <w:rPr>
          <w:rFonts w:ascii="Times New Roman" w:hAnsi="Times New Roman" w:cs="Times New Roman"/>
        </w:rPr>
        <w:t>Telephone communications;</w:t>
      </w:r>
    </w:p>
    <w:p w14:paraId="1C7A01D5" w14:textId="6AAE17C6" w:rsidR="00892F74" w:rsidRPr="00892F74" w:rsidRDefault="00F66BC1" w:rsidP="00114B0A">
      <w:pPr>
        <w:pStyle w:val="BodyText"/>
        <w:numPr>
          <w:ilvl w:val="0"/>
          <w:numId w:val="6"/>
        </w:numPr>
        <w:spacing w:before="0" w:after="0"/>
        <w:ind w:left="1800"/>
        <w:jc w:val="both"/>
        <w:rPr>
          <w:rFonts w:ascii="Times New Roman" w:hAnsi="Times New Roman" w:cs="Times New Roman"/>
        </w:rPr>
      </w:pPr>
      <w:r w:rsidRPr="00892F74">
        <w:rPr>
          <w:rFonts w:ascii="Times New Roman" w:hAnsi="Times New Roman" w:cs="Times New Roman"/>
        </w:rPr>
        <w:t>Secure electronic communications;</w:t>
      </w:r>
    </w:p>
    <w:p w14:paraId="445950F7" w14:textId="2069D914" w:rsidR="00892F74" w:rsidRPr="00892F74" w:rsidRDefault="00F66BC1" w:rsidP="00114B0A">
      <w:pPr>
        <w:pStyle w:val="BodyText"/>
        <w:numPr>
          <w:ilvl w:val="0"/>
          <w:numId w:val="6"/>
        </w:numPr>
        <w:spacing w:before="0" w:after="0"/>
        <w:ind w:left="1800"/>
        <w:jc w:val="both"/>
        <w:rPr>
          <w:rFonts w:ascii="Times New Roman" w:hAnsi="Times New Roman" w:cs="Times New Roman"/>
        </w:rPr>
      </w:pPr>
      <w:r w:rsidRPr="00892F74">
        <w:rPr>
          <w:rFonts w:ascii="Times New Roman" w:hAnsi="Times New Roman" w:cs="Times New Roman"/>
        </w:rPr>
        <w:t>Payment reminders;</w:t>
      </w:r>
    </w:p>
    <w:p w14:paraId="633D0A1F" w14:textId="649F9C95" w:rsidR="00892F74" w:rsidRPr="00892F74" w:rsidRDefault="00F66BC1" w:rsidP="00114B0A">
      <w:pPr>
        <w:pStyle w:val="BodyText"/>
        <w:numPr>
          <w:ilvl w:val="0"/>
          <w:numId w:val="6"/>
        </w:numPr>
        <w:spacing w:before="0" w:after="0"/>
        <w:ind w:left="1800"/>
        <w:jc w:val="both"/>
        <w:rPr>
          <w:rFonts w:ascii="Times New Roman" w:hAnsi="Times New Roman" w:cs="Times New Roman"/>
        </w:rPr>
      </w:pPr>
      <w:r w:rsidRPr="00892F74">
        <w:rPr>
          <w:rFonts w:ascii="Times New Roman" w:hAnsi="Times New Roman" w:cs="Times New Roman"/>
        </w:rPr>
        <w:t>Financial counseling outreach; and</w:t>
      </w:r>
    </w:p>
    <w:p w14:paraId="3DDFEB12" w14:textId="77777777" w:rsidR="00F66BC1" w:rsidRPr="00892F74" w:rsidRDefault="00F66BC1" w:rsidP="00114B0A">
      <w:pPr>
        <w:pStyle w:val="BodyText"/>
        <w:numPr>
          <w:ilvl w:val="0"/>
          <w:numId w:val="6"/>
        </w:numPr>
        <w:spacing w:before="0" w:after="0"/>
        <w:ind w:left="1800"/>
        <w:jc w:val="both"/>
        <w:rPr>
          <w:rFonts w:ascii="Times New Roman" w:hAnsi="Times New Roman" w:cs="Times New Roman"/>
        </w:rPr>
      </w:pPr>
      <w:r w:rsidRPr="00892F74">
        <w:rPr>
          <w:rFonts w:ascii="Times New Roman" w:hAnsi="Times New Roman" w:cs="Times New Roman"/>
        </w:rPr>
        <w:t>Referral to contracted collection agencies.</w:t>
      </w:r>
    </w:p>
    <w:p w14:paraId="5249DC64"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Collection activities shall cease or be suspended when:</w:t>
      </w:r>
    </w:p>
    <w:p w14:paraId="7698D3C6"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A completed Financial Assistance application is pending review;</w:t>
      </w:r>
    </w:p>
    <w:p w14:paraId="60013EE6"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Additional information requested by MDI Health is being provided within established deadlines; or</w:t>
      </w:r>
    </w:p>
    <w:p w14:paraId="2AD6F405"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Eligibility for governmental assistance is actively being pursued with MDI Health assistance.</w:t>
      </w:r>
    </w:p>
    <w:p w14:paraId="135C1DF7" w14:textId="795C62E8" w:rsidR="00F66BC1" w:rsidRPr="00114B0A" w:rsidRDefault="0036552C" w:rsidP="00114B0A">
      <w:pPr>
        <w:pStyle w:val="BodyText"/>
        <w:ind w:firstLine="720"/>
        <w:jc w:val="both"/>
        <w:rPr>
          <w:rFonts w:ascii="Times New Roman" w:hAnsi="Times New Roman" w:cs="Times New Roman"/>
        </w:rPr>
      </w:pPr>
      <w:bookmarkStart w:id="27" w:name="collection-activity"/>
      <w:bookmarkEnd w:id="27"/>
      <w:r w:rsidRPr="0036552C">
        <w:rPr>
          <w:rFonts w:ascii="Times New Roman" w:hAnsi="Times New Roman" w:cs="Times New Roman"/>
        </w:rPr>
        <w:t>D.</w:t>
      </w:r>
      <w:r w:rsidRPr="0036552C">
        <w:rPr>
          <w:rFonts w:ascii="Times New Roman" w:hAnsi="Times New Roman" w:cs="Times New Roman"/>
        </w:rPr>
        <w:tab/>
      </w:r>
      <w:r w:rsidRPr="00114B0A">
        <w:rPr>
          <w:rFonts w:ascii="Times New Roman" w:hAnsi="Times New Roman" w:cs="Times New Roman"/>
          <w:u w:val="single"/>
        </w:rPr>
        <w:t>Referral To Collection Agencies</w:t>
      </w:r>
    </w:p>
    <w:p w14:paraId="4FF63E68"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Accounts may be referred to a contracted collection agency after reasonable efforts have been made to collect payment and notify the patient of available Financial Assistance programs.</w:t>
      </w:r>
    </w:p>
    <w:p w14:paraId="34C50608"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Collection agencies acting on behalf of MDI Health shall:</w:t>
      </w:r>
    </w:p>
    <w:p w14:paraId="4CE9C736" w14:textId="227959C7" w:rsidR="00892F74" w:rsidRPr="005C643E" w:rsidRDefault="00F66BC1" w:rsidP="00114B0A">
      <w:pPr>
        <w:pStyle w:val="BodyText"/>
        <w:numPr>
          <w:ilvl w:val="3"/>
          <w:numId w:val="6"/>
        </w:numPr>
        <w:spacing w:before="0" w:after="0"/>
        <w:rPr>
          <w:rFonts w:ascii="Times New Roman" w:hAnsi="Times New Roman" w:cs="Times New Roman"/>
        </w:rPr>
      </w:pPr>
      <w:r w:rsidRPr="005C643E">
        <w:rPr>
          <w:rFonts w:ascii="Times New Roman" w:hAnsi="Times New Roman" w:cs="Times New Roman"/>
        </w:rPr>
        <w:t>Comply with all federal and state laws;</w:t>
      </w:r>
    </w:p>
    <w:p w14:paraId="47D9375A" w14:textId="5145A68F" w:rsidR="00892F74" w:rsidRPr="00892F74" w:rsidRDefault="00F66BC1" w:rsidP="00114B0A">
      <w:pPr>
        <w:pStyle w:val="BodyText"/>
        <w:numPr>
          <w:ilvl w:val="3"/>
          <w:numId w:val="6"/>
        </w:numPr>
        <w:spacing w:before="0" w:after="0"/>
        <w:rPr>
          <w:rFonts w:ascii="Times New Roman" w:hAnsi="Times New Roman" w:cs="Times New Roman"/>
        </w:rPr>
      </w:pPr>
      <w:r w:rsidRPr="00892F74">
        <w:rPr>
          <w:rFonts w:ascii="Times New Roman" w:hAnsi="Times New Roman" w:cs="Times New Roman"/>
        </w:rPr>
        <w:t>Comply with IRS Section 501(r);</w:t>
      </w:r>
    </w:p>
    <w:p w14:paraId="1DAD42CC" w14:textId="48491182" w:rsidR="00892F74" w:rsidRPr="00892F74" w:rsidRDefault="00F66BC1" w:rsidP="00114B0A">
      <w:pPr>
        <w:pStyle w:val="BodyText"/>
        <w:numPr>
          <w:ilvl w:val="3"/>
          <w:numId w:val="6"/>
        </w:numPr>
        <w:spacing w:before="0" w:after="0"/>
        <w:jc w:val="both"/>
        <w:rPr>
          <w:rFonts w:ascii="Times New Roman" w:hAnsi="Times New Roman" w:cs="Times New Roman"/>
        </w:rPr>
      </w:pPr>
      <w:r w:rsidRPr="00892F74">
        <w:rPr>
          <w:rFonts w:ascii="Times New Roman" w:hAnsi="Times New Roman" w:cs="Times New Roman"/>
        </w:rPr>
        <w:t>Adhere to MDI Health Financial Assistance requirements;</w:t>
      </w:r>
    </w:p>
    <w:p w14:paraId="1B1B8FCE" w14:textId="166EAEC5" w:rsidR="00892F74" w:rsidRPr="00892F74" w:rsidRDefault="00F66BC1" w:rsidP="00114B0A">
      <w:pPr>
        <w:pStyle w:val="BodyText"/>
        <w:numPr>
          <w:ilvl w:val="3"/>
          <w:numId w:val="6"/>
        </w:numPr>
        <w:spacing w:before="0" w:after="0"/>
        <w:jc w:val="both"/>
        <w:rPr>
          <w:rFonts w:ascii="Times New Roman" w:hAnsi="Times New Roman" w:cs="Times New Roman"/>
        </w:rPr>
      </w:pPr>
      <w:r w:rsidRPr="00892F74">
        <w:rPr>
          <w:rFonts w:ascii="Times New Roman" w:hAnsi="Times New Roman" w:cs="Times New Roman"/>
        </w:rPr>
        <w:t>Suspend collection efforts when Financial Assistance eligibility is under review; and</w:t>
      </w:r>
    </w:p>
    <w:p w14:paraId="1CA159DE" w14:textId="77777777" w:rsidR="00F66BC1" w:rsidRPr="00892F74" w:rsidRDefault="00F66BC1" w:rsidP="00114B0A">
      <w:pPr>
        <w:pStyle w:val="BodyText"/>
        <w:numPr>
          <w:ilvl w:val="3"/>
          <w:numId w:val="6"/>
        </w:numPr>
        <w:spacing w:before="0" w:after="0"/>
        <w:jc w:val="both"/>
        <w:rPr>
          <w:rFonts w:ascii="Times New Roman" w:hAnsi="Times New Roman" w:cs="Times New Roman"/>
        </w:rPr>
      </w:pPr>
      <w:r w:rsidRPr="00892F74">
        <w:rPr>
          <w:rFonts w:ascii="Times New Roman" w:hAnsi="Times New Roman" w:cs="Times New Roman"/>
        </w:rPr>
        <w:t>Report accounts that appear to qualify for Financial Assistance back to MDI Health for reassessment.</w:t>
      </w:r>
    </w:p>
    <w:p w14:paraId="75015656" w14:textId="31E335FF" w:rsidR="00F66BC1" w:rsidRPr="005C643E" w:rsidRDefault="005C643E" w:rsidP="002A6C8A">
      <w:pPr>
        <w:pStyle w:val="BodyText"/>
        <w:ind w:left="1440"/>
        <w:jc w:val="both"/>
        <w:rPr>
          <w:rFonts w:ascii="Times New Roman" w:hAnsi="Times New Roman" w:cs="Times New Roman"/>
        </w:rPr>
      </w:pPr>
      <w:r>
        <w:rPr>
          <w:rFonts w:ascii="Times New Roman" w:hAnsi="Times New Roman" w:cs="Times New Roman"/>
        </w:rPr>
        <w:t>T</w:t>
      </w:r>
      <w:r w:rsidR="00F66BC1" w:rsidRPr="005C643E">
        <w:rPr>
          <w:rFonts w:ascii="Times New Roman" w:hAnsi="Times New Roman" w:cs="Times New Roman"/>
        </w:rPr>
        <w:t>he Director of Revenue Cycle shall annually review collection agency compliance with contractual and regulatory requirements.</w:t>
      </w:r>
    </w:p>
    <w:p w14:paraId="4F5A2664" w14:textId="26D0F4AF" w:rsidR="00F66BC1" w:rsidRPr="00114B0A" w:rsidRDefault="00B23884" w:rsidP="00114B0A">
      <w:pPr>
        <w:pStyle w:val="BodyText"/>
        <w:ind w:firstLine="720"/>
        <w:jc w:val="both"/>
        <w:rPr>
          <w:rFonts w:ascii="Times New Roman" w:hAnsi="Times New Roman" w:cs="Times New Roman"/>
        </w:rPr>
      </w:pPr>
      <w:bookmarkStart w:id="28" w:name="referral-to-collection-agencies"/>
      <w:bookmarkEnd w:id="28"/>
      <w:r w:rsidRPr="00114B0A">
        <w:rPr>
          <w:rFonts w:ascii="Times New Roman" w:hAnsi="Times New Roman" w:cs="Times New Roman"/>
        </w:rPr>
        <w:t>E.</w:t>
      </w:r>
      <w:r w:rsidRPr="00114B0A">
        <w:rPr>
          <w:rFonts w:ascii="Times New Roman" w:hAnsi="Times New Roman" w:cs="Times New Roman"/>
        </w:rPr>
        <w:tab/>
      </w:r>
      <w:r w:rsidR="000D0B29" w:rsidRPr="000D0B29">
        <w:rPr>
          <w:rFonts w:ascii="Times New Roman" w:hAnsi="Times New Roman" w:cs="Times New Roman"/>
          <w:u w:val="single"/>
        </w:rPr>
        <w:t>Extraordinary Collection Actions (E</w:t>
      </w:r>
      <w:r w:rsidR="000D0B29">
        <w:rPr>
          <w:rFonts w:ascii="Times New Roman" w:hAnsi="Times New Roman" w:cs="Times New Roman"/>
          <w:u w:val="single"/>
        </w:rPr>
        <w:t>CAs</w:t>
      </w:r>
      <w:r w:rsidR="000D0B29" w:rsidRPr="000D0B29">
        <w:rPr>
          <w:rFonts w:ascii="Times New Roman" w:hAnsi="Times New Roman" w:cs="Times New Roman"/>
          <w:u w:val="single"/>
        </w:rPr>
        <w:t>)</w:t>
      </w:r>
    </w:p>
    <w:p w14:paraId="507F9BA0" w14:textId="0F6E0E05"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 xml:space="preserve">MDI Health </w:t>
      </w:r>
      <w:proofErr w:type="gramStart"/>
      <w:r w:rsidRPr="005C643E">
        <w:rPr>
          <w:rFonts w:ascii="Times New Roman" w:hAnsi="Times New Roman" w:cs="Times New Roman"/>
        </w:rPr>
        <w:t>shall</w:t>
      </w:r>
      <w:proofErr w:type="gramEnd"/>
      <w:r w:rsidRPr="005C643E">
        <w:rPr>
          <w:rFonts w:ascii="Times New Roman" w:hAnsi="Times New Roman" w:cs="Times New Roman"/>
        </w:rPr>
        <w:t xml:space="preserve"> not engage in E</w:t>
      </w:r>
      <w:r w:rsidR="000D0B29">
        <w:rPr>
          <w:rFonts w:ascii="Times New Roman" w:hAnsi="Times New Roman" w:cs="Times New Roman"/>
        </w:rPr>
        <w:t>CAs</w:t>
      </w:r>
      <w:r w:rsidRPr="005C643E">
        <w:rPr>
          <w:rFonts w:ascii="Times New Roman" w:hAnsi="Times New Roman" w:cs="Times New Roman"/>
        </w:rPr>
        <w:t xml:space="preserve"> until reasonable efforts have been made to determine whether an individual is eligible for Financial Assistance.</w:t>
      </w:r>
    </w:p>
    <w:p w14:paraId="4A822609"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Examples of Extraordinary Collection Actions may include:</w:t>
      </w:r>
    </w:p>
    <w:p w14:paraId="69EAFABC" w14:textId="174587CA" w:rsidR="00FC2A43" w:rsidRPr="005C643E" w:rsidRDefault="00580EED" w:rsidP="00114B0A">
      <w:pPr>
        <w:pStyle w:val="BodyText"/>
        <w:numPr>
          <w:ilvl w:val="0"/>
          <w:numId w:val="10"/>
        </w:numPr>
        <w:spacing w:before="0" w:after="0"/>
        <w:jc w:val="both"/>
        <w:rPr>
          <w:rFonts w:ascii="Times New Roman" w:hAnsi="Times New Roman" w:cs="Times New Roman"/>
        </w:rPr>
      </w:pPr>
      <w:r w:rsidRPr="005C643E">
        <w:rPr>
          <w:rFonts w:ascii="Times New Roman" w:hAnsi="Times New Roman" w:cs="Times New Roman"/>
        </w:rPr>
        <w:t>Referral to a collection agency;</w:t>
      </w:r>
    </w:p>
    <w:p w14:paraId="369C4A58" w14:textId="64E0A81D" w:rsidR="00FC2A43" w:rsidRPr="00FC2A43" w:rsidRDefault="00F66BC1" w:rsidP="00114B0A">
      <w:pPr>
        <w:pStyle w:val="BodyText"/>
        <w:numPr>
          <w:ilvl w:val="0"/>
          <w:numId w:val="10"/>
        </w:numPr>
        <w:spacing w:before="0" w:after="0"/>
        <w:jc w:val="both"/>
        <w:rPr>
          <w:rFonts w:ascii="Times New Roman" w:hAnsi="Times New Roman" w:cs="Times New Roman"/>
        </w:rPr>
      </w:pPr>
      <w:r w:rsidRPr="00FC2A43">
        <w:rPr>
          <w:rFonts w:ascii="Times New Roman" w:hAnsi="Times New Roman" w:cs="Times New Roman"/>
        </w:rPr>
        <w:t>Filing legal actions to obtain judgments;</w:t>
      </w:r>
    </w:p>
    <w:p w14:paraId="1CE1BC1E" w14:textId="5462A2B8" w:rsidR="00FC2A43" w:rsidRPr="00FC2A43" w:rsidRDefault="00F66BC1" w:rsidP="00114B0A">
      <w:pPr>
        <w:pStyle w:val="BodyText"/>
        <w:numPr>
          <w:ilvl w:val="0"/>
          <w:numId w:val="10"/>
        </w:numPr>
        <w:spacing w:before="0" w:after="0"/>
        <w:jc w:val="both"/>
        <w:rPr>
          <w:rFonts w:ascii="Times New Roman" w:hAnsi="Times New Roman" w:cs="Times New Roman"/>
        </w:rPr>
      </w:pPr>
      <w:r w:rsidRPr="00FC2A43">
        <w:rPr>
          <w:rFonts w:ascii="Times New Roman" w:hAnsi="Times New Roman" w:cs="Times New Roman"/>
        </w:rPr>
        <w:t xml:space="preserve">Wage garnishment </w:t>
      </w:r>
      <w:proofErr w:type="gramStart"/>
      <w:r w:rsidRPr="00FC2A43">
        <w:rPr>
          <w:rFonts w:ascii="Times New Roman" w:hAnsi="Times New Roman" w:cs="Times New Roman"/>
        </w:rPr>
        <w:t>where</w:t>
      </w:r>
      <w:proofErr w:type="gramEnd"/>
      <w:r w:rsidRPr="00FC2A43">
        <w:rPr>
          <w:rFonts w:ascii="Times New Roman" w:hAnsi="Times New Roman" w:cs="Times New Roman"/>
        </w:rPr>
        <w:t xml:space="preserve"> permitted by law;</w:t>
      </w:r>
    </w:p>
    <w:p w14:paraId="6B2031A6" w14:textId="4E77B847" w:rsidR="00FC2A43" w:rsidRPr="00FC2A43" w:rsidRDefault="00F66BC1" w:rsidP="00114B0A">
      <w:pPr>
        <w:pStyle w:val="BodyText"/>
        <w:numPr>
          <w:ilvl w:val="0"/>
          <w:numId w:val="10"/>
        </w:numPr>
        <w:spacing w:before="0" w:after="0"/>
        <w:jc w:val="both"/>
        <w:rPr>
          <w:rFonts w:ascii="Times New Roman" w:hAnsi="Times New Roman" w:cs="Times New Roman"/>
        </w:rPr>
      </w:pPr>
      <w:r w:rsidRPr="00FC2A43">
        <w:rPr>
          <w:rFonts w:ascii="Times New Roman" w:hAnsi="Times New Roman" w:cs="Times New Roman"/>
        </w:rPr>
        <w:t xml:space="preserve">Attachment of assets </w:t>
      </w:r>
      <w:proofErr w:type="gramStart"/>
      <w:r w:rsidRPr="00FC2A43">
        <w:rPr>
          <w:rFonts w:ascii="Times New Roman" w:hAnsi="Times New Roman" w:cs="Times New Roman"/>
        </w:rPr>
        <w:t>where</w:t>
      </w:r>
      <w:proofErr w:type="gramEnd"/>
      <w:r w:rsidRPr="00FC2A43">
        <w:rPr>
          <w:rFonts w:ascii="Times New Roman" w:hAnsi="Times New Roman" w:cs="Times New Roman"/>
        </w:rPr>
        <w:t xml:space="preserve"> permitted by law; and</w:t>
      </w:r>
    </w:p>
    <w:p w14:paraId="5956227D" w14:textId="77777777" w:rsidR="00F66BC1" w:rsidRPr="00FC2A43" w:rsidRDefault="00F66BC1" w:rsidP="00114B0A">
      <w:pPr>
        <w:pStyle w:val="BodyText"/>
        <w:numPr>
          <w:ilvl w:val="0"/>
          <w:numId w:val="10"/>
        </w:numPr>
        <w:spacing w:before="0" w:after="0"/>
        <w:jc w:val="both"/>
        <w:rPr>
          <w:rFonts w:ascii="Times New Roman" w:hAnsi="Times New Roman" w:cs="Times New Roman"/>
        </w:rPr>
      </w:pPr>
      <w:r w:rsidRPr="00FC2A43">
        <w:rPr>
          <w:rFonts w:ascii="Times New Roman" w:hAnsi="Times New Roman" w:cs="Times New Roman"/>
        </w:rPr>
        <w:t xml:space="preserve">Other legal remedies </w:t>
      </w:r>
      <w:proofErr w:type="gramStart"/>
      <w:r w:rsidRPr="00FC2A43">
        <w:rPr>
          <w:rFonts w:ascii="Times New Roman" w:hAnsi="Times New Roman" w:cs="Times New Roman"/>
        </w:rPr>
        <w:t>authorized</w:t>
      </w:r>
      <w:proofErr w:type="gramEnd"/>
      <w:r w:rsidRPr="00FC2A43">
        <w:rPr>
          <w:rFonts w:ascii="Times New Roman" w:hAnsi="Times New Roman" w:cs="Times New Roman"/>
        </w:rPr>
        <w:t xml:space="preserve"> by applicable law.</w:t>
      </w:r>
    </w:p>
    <w:p w14:paraId="1EEF1937" w14:textId="4E5F41EB" w:rsidR="00580EED" w:rsidRPr="005C643E" w:rsidRDefault="00FC2A43" w:rsidP="00114B0A">
      <w:pPr>
        <w:pStyle w:val="BodyText"/>
        <w:ind w:left="720" w:firstLine="720"/>
        <w:jc w:val="both"/>
        <w:rPr>
          <w:rFonts w:ascii="Times New Roman" w:hAnsi="Times New Roman" w:cs="Times New Roman"/>
        </w:rPr>
      </w:pPr>
      <w:bookmarkStart w:id="29" w:name="Xed5aa9d1ed442dd5f2f024a7c2bd9e0141aa936"/>
      <w:r>
        <w:rPr>
          <w:rFonts w:ascii="Times New Roman" w:hAnsi="Times New Roman" w:cs="Times New Roman"/>
        </w:rPr>
        <w:t>(i)</w:t>
      </w:r>
      <w:r>
        <w:rPr>
          <w:rFonts w:ascii="Times New Roman" w:hAnsi="Times New Roman" w:cs="Times New Roman"/>
        </w:rPr>
        <w:tab/>
      </w:r>
      <w:r w:rsidR="00F66BC1" w:rsidRPr="00114B0A">
        <w:rPr>
          <w:rFonts w:ascii="Times New Roman" w:hAnsi="Times New Roman" w:cs="Times New Roman"/>
          <w:u w:val="single"/>
        </w:rPr>
        <w:t>Notice Requirements Prior to ECA Initiation</w:t>
      </w:r>
    </w:p>
    <w:p w14:paraId="3FF7F575" w14:textId="0038D279" w:rsidR="00F66BC1" w:rsidRPr="005C643E" w:rsidRDefault="00F66BC1" w:rsidP="00114B0A">
      <w:pPr>
        <w:pStyle w:val="BodyText"/>
        <w:ind w:left="1440" w:firstLine="720"/>
        <w:jc w:val="both"/>
        <w:rPr>
          <w:rFonts w:ascii="Times New Roman" w:hAnsi="Times New Roman" w:cs="Times New Roman"/>
        </w:rPr>
      </w:pPr>
      <w:r w:rsidRPr="005C643E">
        <w:rPr>
          <w:rFonts w:ascii="Times New Roman" w:hAnsi="Times New Roman" w:cs="Times New Roman"/>
        </w:rPr>
        <w:t>Extraordinary Collection Actions shall not begin until:</w:t>
      </w:r>
    </w:p>
    <w:p w14:paraId="68CA9001" w14:textId="57441BA4" w:rsidR="00FC2A43" w:rsidRPr="005C643E" w:rsidRDefault="00F66BC1" w:rsidP="00114B0A">
      <w:pPr>
        <w:pStyle w:val="BodyText"/>
        <w:numPr>
          <w:ilvl w:val="0"/>
          <w:numId w:val="7"/>
        </w:numPr>
        <w:spacing w:before="0" w:after="0"/>
        <w:ind w:firstLine="360"/>
        <w:jc w:val="both"/>
        <w:rPr>
          <w:rFonts w:ascii="Times New Roman" w:hAnsi="Times New Roman" w:cs="Times New Roman"/>
        </w:rPr>
      </w:pPr>
      <w:r w:rsidRPr="005C643E">
        <w:rPr>
          <w:rFonts w:ascii="Times New Roman" w:hAnsi="Times New Roman" w:cs="Times New Roman"/>
        </w:rPr>
        <w:t xml:space="preserve">At least one hundred twenty (120) days have passed </w:t>
      </w:r>
      <w:proofErr w:type="gramStart"/>
      <w:r w:rsidRPr="005C643E">
        <w:rPr>
          <w:rFonts w:ascii="Times New Roman" w:hAnsi="Times New Roman" w:cs="Times New Roman"/>
        </w:rPr>
        <w:t>from</w:t>
      </w:r>
      <w:proofErr w:type="gramEnd"/>
      <w:r w:rsidRPr="005C643E">
        <w:rPr>
          <w:rFonts w:ascii="Times New Roman" w:hAnsi="Times New Roman" w:cs="Times New Roman"/>
        </w:rPr>
        <w:t xml:space="preserve"> the date of the first</w:t>
      </w:r>
      <w:r w:rsidR="00764D80">
        <w:rPr>
          <w:rFonts w:ascii="Times New Roman" w:hAnsi="Times New Roman" w:cs="Times New Roman"/>
        </w:rPr>
        <w:t xml:space="preserve"> </w:t>
      </w:r>
      <w:r w:rsidRPr="005C643E">
        <w:rPr>
          <w:rFonts w:ascii="Times New Roman" w:hAnsi="Times New Roman" w:cs="Times New Roman"/>
        </w:rPr>
        <w:t>billing statement;</w:t>
      </w:r>
    </w:p>
    <w:p w14:paraId="6C8211D2" w14:textId="477D0664" w:rsidR="00FC2A43" w:rsidRPr="00FC2A43" w:rsidRDefault="00F66BC1" w:rsidP="00114B0A">
      <w:pPr>
        <w:pStyle w:val="BodyText"/>
        <w:numPr>
          <w:ilvl w:val="0"/>
          <w:numId w:val="7"/>
        </w:numPr>
        <w:spacing w:before="0" w:after="0"/>
        <w:ind w:firstLine="360"/>
        <w:jc w:val="both"/>
        <w:rPr>
          <w:rFonts w:ascii="Times New Roman" w:hAnsi="Times New Roman" w:cs="Times New Roman"/>
        </w:rPr>
      </w:pPr>
      <w:r w:rsidRPr="00FC2A43">
        <w:rPr>
          <w:rFonts w:ascii="Times New Roman" w:hAnsi="Times New Roman" w:cs="Times New Roman"/>
        </w:rPr>
        <w:t>The patient has received written notice regarding the availability of Financial Assistance;</w:t>
      </w:r>
    </w:p>
    <w:p w14:paraId="6D2EE48C" w14:textId="78C0FA68" w:rsidR="00FC2A43" w:rsidRPr="00FC2A43" w:rsidRDefault="00F66BC1" w:rsidP="00114B0A">
      <w:pPr>
        <w:pStyle w:val="BodyText"/>
        <w:numPr>
          <w:ilvl w:val="0"/>
          <w:numId w:val="7"/>
        </w:numPr>
        <w:spacing w:before="0" w:after="0"/>
        <w:ind w:firstLine="360"/>
        <w:jc w:val="both"/>
        <w:rPr>
          <w:rFonts w:ascii="Times New Roman" w:hAnsi="Times New Roman" w:cs="Times New Roman"/>
        </w:rPr>
      </w:pPr>
      <w:r w:rsidRPr="00FC2A43">
        <w:rPr>
          <w:rFonts w:ascii="Times New Roman" w:hAnsi="Times New Roman" w:cs="Times New Roman"/>
        </w:rPr>
        <w:t>The patient has been informed of the actions that may occur if payment is not made or Financial Assistance is not pursued; and</w:t>
      </w:r>
    </w:p>
    <w:p w14:paraId="7808ED37" w14:textId="77777777" w:rsidR="00F66BC1" w:rsidRPr="00FC2A43" w:rsidRDefault="00F66BC1" w:rsidP="00114B0A">
      <w:pPr>
        <w:pStyle w:val="BodyText"/>
        <w:numPr>
          <w:ilvl w:val="0"/>
          <w:numId w:val="7"/>
        </w:numPr>
        <w:spacing w:before="0" w:after="0"/>
        <w:ind w:firstLine="360"/>
        <w:jc w:val="both"/>
        <w:rPr>
          <w:rFonts w:ascii="Times New Roman" w:hAnsi="Times New Roman" w:cs="Times New Roman"/>
        </w:rPr>
      </w:pPr>
      <w:r w:rsidRPr="00FC2A43">
        <w:rPr>
          <w:rFonts w:ascii="Times New Roman" w:hAnsi="Times New Roman" w:cs="Times New Roman"/>
        </w:rPr>
        <w:t>A minimum of thirty (30) days’ advance notice has been provided prior to initiating an ECA.</w:t>
      </w:r>
    </w:p>
    <w:bookmarkEnd w:id="29"/>
    <w:p w14:paraId="2EC85BD1" w14:textId="285A72ED" w:rsidR="00580EED" w:rsidRPr="00114B0A" w:rsidRDefault="005A64D0" w:rsidP="00114B0A">
      <w:pPr>
        <w:pStyle w:val="BodyText"/>
        <w:ind w:left="720" w:firstLine="720"/>
        <w:jc w:val="both"/>
        <w:rPr>
          <w:rFonts w:ascii="Times New Roman" w:hAnsi="Times New Roman" w:cs="Times New Roman"/>
        </w:rPr>
      </w:pPr>
      <w:r w:rsidRPr="00114B0A">
        <w:rPr>
          <w:rFonts w:ascii="Times New Roman" w:hAnsi="Times New Roman" w:cs="Times New Roman"/>
        </w:rPr>
        <w:t>(</w:t>
      </w:r>
      <w:r w:rsidR="007A2F47" w:rsidRPr="00114B0A">
        <w:rPr>
          <w:rFonts w:ascii="Times New Roman" w:hAnsi="Times New Roman" w:cs="Times New Roman"/>
        </w:rPr>
        <w:t>i</w:t>
      </w:r>
      <w:r w:rsidR="00764D80" w:rsidRPr="00114B0A">
        <w:rPr>
          <w:rFonts w:ascii="Times New Roman" w:hAnsi="Times New Roman" w:cs="Times New Roman"/>
        </w:rPr>
        <w:t>i</w:t>
      </w:r>
      <w:r w:rsidR="007A2F47" w:rsidRPr="00114B0A">
        <w:rPr>
          <w:rFonts w:ascii="Times New Roman" w:hAnsi="Times New Roman" w:cs="Times New Roman"/>
        </w:rPr>
        <w:t>)</w:t>
      </w:r>
      <w:r w:rsidR="007A2F47" w:rsidRPr="00114B0A">
        <w:rPr>
          <w:rFonts w:ascii="Times New Roman" w:hAnsi="Times New Roman" w:cs="Times New Roman"/>
        </w:rPr>
        <w:tab/>
      </w:r>
      <w:r w:rsidR="00F66BC1" w:rsidRPr="00114B0A">
        <w:rPr>
          <w:rFonts w:ascii="Times New Roman" w:hAnsi="Times New Roman" w:cs="Times New Roman"/>
          <w:u w:val="single"/>
        </w:rPr>
        <w:t>Incomplete Applications</w:t>
      </w:r>
    </w:p>
    <w:p w14:paraId="41791DB7" w14:textId="77777777" w:rsidR="00F66BC1" w:rsidRPr="005C643E" w:rsidRDefault="00F66BC1" w:rsidP="002A6C8A">
      <w:pPr>
        <w:pStyle w:val="BodyText"/>
        <w:ind w:left="2160"/>
        <w:jc w:val="both"/>
        <w:rPr>
          <w:rFonts w:ascii="Times New Roman" w:hAnsi="Times New Roman" w:cs="Times New Roman"/>
        </w:rPr>
      </w:pPr>
      <w:r w:rsidRPr="005C643E">
        <w:rPr>
          <w:rFonts w:ascii="Times New Roman" w:hAnsi="Times New Roman" w:cs="Times New Roman"/>
        </w:rPr>
        <w:t>If an incomplete Financial Assistance application is received before the application deadline:</w:t>
      </w:r>
    </w:p>
    <w:p w14:paraId="5E75D670" w14:textId="02B6B15A" w:rsidR="00F66BC1" w:rsidRPr="005C643E" w:rsidRDefault="00F66BC1" w:rsidP="00AA5AE3">
      <w:pPr>
        <w:pStyle w:val="BodyText"/>
        <w:numPr>
          <w:ilvl w:val="2"/>
          <w:numId w:val="6"/>
        </w:numPr>
        <w:spacing w:before="0" w:after="0"/>
        <w:ind w:left="2610" w:firstLine="270"/>
        <w:jc w:val="both"/>
        <w:rPr>
          <w:rFonts w:ascii="Times New Roman" w:hAnsi="Times New Roman" w:cs="Times New Roman"/>
        </w:rPr>
      </w:pPr>
      <w:r w:rsidRPr="005C643E">
        <w:rPr>
          <w:rFonts w:ascii="Times New Roman" w:hAnsi="Times New Roman" w:cs="Times New Roman"/>
        </w:rPr>
        <w:t>MDI Health shall provide written notice identifying missing information</w:t>
      </w:r>
      <w:r w:rsidR="00580EED" w:rsidRPr="005C643E">
        <w:rPr>
          <w:rFonts w:ascii="Times New Roman" w:hAnsi="Times New Roman" w:cs="Times New Roman"/>
        </w:rPr>
        <w:t xml:space="preserve"> within 15 days of receipt of incomplete application</w:t>
      </w:r>
      <w:r w:rsidRPr="005C643E">
        <w:rPr>
          <w:rFonts w:ascii="Times New Roman" w:hAnsi="Times New Roman" w:cs="Times New Roman"/>
        </w:rPr>
        <w:t>;</w:t>
      </w:r>
    </w:p>
    <w:p w14:paraId="5666BA43" w14:textId="6299BE66" w:rsidR="000C7EFD" w:rsidRPr="005C643E" w:rsidRDefault="000C7EFD" w:rsidP="00AA5AE3">
      <w:pPr>
        <w:pStyle w:val="BodyText"/>
        <w:numPr>
          <w:ilvl w:val="2"/>
          <w:numId w:val="6"/>
        </w:numPr>
        <w:spacing w:before="0" w:after="0"/>
        <w:ind w:left="2610" w:firstLine="270"/>
        <w:jc w:val="both"/>
        <w:rPr>
          <w:rFonts w:ascii="Times New Roman" w:hAnsi="Times New Roman" w:cs="Times New Roman"/>
        </w:rPr>
      </w:pPr>
      <w:r w:rsidRPr="005C643E">
        <w:rPr>
          <w:rFonts w:ascii="Times New Roman" w:hAnsi="Times New Roman" w:cs="Times New Roman"/>
        </w:rPr>
        <w:t>The patient shall have thirty (30) days to submit the missing information from the date of receipt of notice of incomplete application</w:t>
      </w:r>
      <w:r w:rsidR="00CE1B7B" w:rsidRPr="005C643E">
        <w:rPr>
          <w:rFonts w:ascii="Times New Roman" w:hAnsi="Times New Roman" w:cs="Times New Roman"/>
        </w:rPr>
        <w:t>; and</w:t>
      </w:r>
    </w:p>
    <w:p w14:paraId="2EB329DF" w14:textId="64077C6E" w:rsidR="00F66BC1" w:rsidRPr="005C643E" w:rsidRDefault="00F66BC1" w:rsidP="00AA5AE3">
      <w:pPr>
        <w:pStyle w:val="BodyText"/>
        <w:numPr>
          <w:ilvl w:val="2"/>
          <w:numId w:val="6"/>
        </w:numPr>
        <w:spacing w:before="0" w:after="0"/>
        <w:ind w:left="2610" w:firstLine="270"/>
        <w:jc w:val="both"/>
        <w:rPr>
          <w:rFonts w:ascii="Times New Roman" w:hAnsi="Times New Roman" w:cs="Times New Roman"/>
        </w:rPr>
      </w:pPr>
      <w:r w:rsidRPr="005C643E">
        <w:rPr>
          <w:rFonts w:ascii="Times New Roman" w:hAnsi="Times New Roman" w:cs="Times New Roman"/>
        </w:rPr>
        <w:t>Collection activity shall be suspended while the patient is given an opportunity to complete the application</w:t>
      </w:r>
      <w:r w:rsidR="00CE1B7B" w:rsidRPr="005C643E">
        <w:rPr>
          <w:rFonts w:ascii="Times New Roman" w:hAnsi="Times New Roman" w:cs="Times New Roman"/>
        </w:rPr>
        <w:t>.</w:t>
      </w:r>
    </w:p>
    <w:p w14:paraId="64BB6E10" w14:textId="447FA9F7" w:rsidR="00580EED" w:rsidRPr="00114B0A" w:rsidRDefault="007A2F47" w:rsidP="00114B0A">
      <w:pPr>
        <w:pStyle w:val="BodyText"/>
        <w:ind w:left="720" w:firstLine="720"/>
        <w:jc w:val="both"/>
        <w:rPr>
          <w:rFonts w:ascii="Times New Roman" w:hAnsi="Times New Roman" w:cs="Times New Roman"/>
        </w:rPr>
      </w:pPr>
      <w:bookmarkStart w:id="30" w:name="incomplete-applications"/>
      <w:bookmarkEnd w:id="30"/>
      <w:r w:rsidRPr="00114B0A">
        <w:rPr>
          <w:rFonts w:ascii="Times New Roman" w:hAnsi="Times New Roman" w:cs="Times New Roman"/>
        </w:rPr>
        <w:t>(ii</w:t>
      </w:r>
      <w:r w:rsidR="00764D80" w:rsidRPr="00114B0A">
        <w:rPr>
          <w:rFonts w:ascii="Times New Roman" w:hAnsi="Times New Roman" w:cs="Times New Roman"/>
        </w:rPr>
        <w:t>i</w:t>
      </w:r>
      <w:r w:rsidRPr="00114B0A">
        <w:rPr>
          <w:rFonts w:ascii="Times New Roman" w:hAnsi="Times New Roman" w:cs="Times New Roman"/>
        </w:rPr>
        <w:t>)</w:t>
      </w:r>
      <w:r w:rsidRPr="00114B0A">
        <w:rPr>
          <w:rFonts w:ascii="Times New Roman" w:hAnsi="Times New Roman" w:cs="Times New Roman"/>
        </w:rPr>
        <w:tab/>
      </w:r>
      <w:r w:rsidR="00F66BC1" w:rsidRPr="00114B0A">
        <w:rPr>
          <w:rFonts w:ascii="Times New Roman" w:hAnsi="Times New Roman" w:cs="Times New Roman"/>
          <w:u w:val="single"/>
        </w:rPr>
        <w:t>Complete Applications</w:t>
      </w:r>
    </w:p>
    <w:p w14:paraId="6E5BF007" w14:textId="77777777" w:rsidR="00F66BC1" w:rsidRPr="005C643E" w:rsidRDefault="00F66BC1" w:rsidP="00114B0A">
      <w:pPr>
        <w:pStyle w:val="BodyText"/>
        <w:ind w:left="1440" w:firstLine="720"/>
        <w:jc w:val="both"/>
        <w:rPr>
          <w:rFonts w:ascii="Times New Roman" w:hAnsi="Times New Roman" w:cs="Times New Roman"/>
        </w:rPr>
      </w:pPr>
      <w:r w:rsidRPr="005C643E">
        <w:rPr>
          <w:rFonts w:ascii="Times New Roman" w:hAnsi="Times New Roman" w:cs="Times New Roman"/>
        </w:rPr>
        <w:t>If a complete application is submitted during the application period:</w:t>
      </w:r>
    </w:p>
    <w:p w14:paraId="581435ED" w14:textId="77777777" w:rsidR="00F66BC1" w:rsidRPr="005C643E" w:rsidRDefault="00F66BC1" w:rsidP="00AA5AE3">
      <w:pPr>
        <w:pStyle w:val="BodyText"/>
        <w:numPr>
          <w:ilvl w:val="2"/>
          <w:numId w:val="6"/>
        </w:numPr>
        <w:spacing w:before="0" w:after="0"/>
        <w:ind w:left="2520" w:firstLine="360"/>
        <w:jc w:val="both"/>
        <w:rPr>
          <w:rFonts w:ascii="Times New Roman" w:hAnsi="Times New Roman" w:cs="Times New Roman"/>
        </w:rPr>
      </w:pPr>
      <w:r w:rsidRPr="005C643E">
        <w:rPr>
          <w:rFonts w:ascii="Times New Roman" w:hAnsi="Times New Roman" w:cs="Times New Roman"/>
        </w:rPr>
        <w:t>All Extraordinary Collection Actions shall be suspended;</w:t>
      </w:r>
    </w:p>
    <w:p w14:paraId="1A65A8D4" w14:textId="77777777" w:rsidR="00F66BC1" w:rsidRPr="005C643E" w:rsidRDefault="00F66BC1" w:rsidP="00AA5AE3">
      <w:pPr>
        <w:pStyle w:val="BodyText"/>
        <w:numPr>
          <w:ilvl w:val="2"/>
          <w:numId w:val="6"/>
        </w:numPr>
        <w:spacing w:before="0" w:after="0"/>
        <w:ind w:left="2520" w:firstLine="360"/>
        <w:jc w:val="both"/>
        <w:rPr>
          <w:rFonts w:ascii="Times New Roman" w:hAnsi="Times New Roman" w:cs="Times New Roman"/>
        </w:rPr>
      </w:pPr>
      <w:r w:rsidRPr="005C643E">
        <w:rPr>
          <w:rFonts w:ascii="Times New Roman" w:hAnsi="Times New Roman" w:cs="Times New Roman"/>
        </w:rPr>
        <w:t>Eligibility shall be determined in accordance with this policy;</w:t>
      </w:r>
    </w:p>
    <w:p w14:paraId="490A9DCA" w14:textId="3461BF98" w:rsidR="00F66BC1" w:rsidRPr="005C643E" w:rsidRDefault="00F66BC1" w:rsidP="00AA5AE3">
      <w:pPr>
        <w:pStyle w:val="BodyText"/>
        <w:numPr>
          <w:ilvl w:val="2"/>
          <w:numId w:val="6"/>
        </w:numPr>
        <w:spacing w:before="0" w:after="0"/>
        <w:ind w:left="2520" w:firstLine="360"/>
        <w:jc w:val="both"/>
        <w:rPr>
          <w:rFonts w:ascii="Times New Roman" w:hAnsi="Times New Roman" w:cs="Times New Roman"/>
        </w:rPr>
      </w:pPr>
      <w:r w:rsidRPr="005C643E">
        <w:rPr>
          <w:rFonts w:ascii="Times New Roman" w:hAnsi="Times New Roman" w:cs="Times New Roman"/>
        </w:rPr>
        <w:t>Appropriate account adjustments shall be made when Financial Assistance is approved</w:t>
      </w:r>
      <w:r w:rsidR="00580EED" w:rsidRPr="005C643E">
        <w:rPr>
          <w:rFonts w:ascii="Times New Roman" w:hAnsi="Times New Roman" w:cs="Times New Roman"/>
        </w:rPr>
        <w:t>.</w:t>
      </w:r>
    </w:p>
    <w:p w14:paraId="473D6A68" w14:textId="45158748" w:rsidR="00E976D2" w:rsidRPr="005C643E" w:rsidRDefault="009B326C" w:rsidP="00AA5AE3">
      <w:pPr>
        <w:pStyle w:val="BodyText"/>
        <w:numPr>
          <w:ilvl w:val="2"/>
          <w:numId w:val="6"/>
        </w:numPr>
        <w:spacing w:before="0" w:after="0"/>
        <w:ind w:left="2520" w:firstLine="360"/>
        <w:jc w:val="both"/>
        <w:rPr>
          <w:rFonts w:ascii="Times New Roman" w:hAnsi="Times New Roman" w:cs="Times New Roman"/>
        </w:rPr>
      </w:pPr>
      <w:r w:rsidRPr="005C643E">
        <w:rPr>
          <w:rFonts w:ascii="Times New Roman" w:hAnsi="Times New Roman" w:cs="Times New Roman"/>
        </w:rPr>
        <w:t>The p</w:t>
      </w:r>
      <w:r w:rsidR="00E976D2" w:rsidRPr="005C643E">
        <w:rPr>
          <w:rFonts w:ascii="Times New Roman" w:hAnsi="Times New Roman" w:cs="Times New Roman"/>
        </w:rPr>
        <w:t xml:space="preserve">atient shall have sixty (60) days </w:t>
      </w:r>
      <w:r w:rsidR="00E45A09" w:rsidRPr="005C643E">
        <w:rPr>
          <w:rFonts w:ascii="Times New Roman" w:hAnsi="Times New Roman" w:cs="Times New Roman"/>
        </w:rPr>
        <w:t xml:space="preserve">from the date of determination </w:t>
      </w:r>
      <w:r w:rsidR="00753BEA" w:rsidRPr="005C643E">
        <w:rPr>
          <w:rFonts w:ascii="Times New Roman" w:hAnsi="Times New Roman" w:cs="Times New Roman"/>
        </w:rPr>
        <w:t xml:space="preserve">letter </w:t>
      </w:r>
      <w:r w:rsidR="00E45A09" w:rsidRPr="005C643E">
        <w:rPr>
          <w:rFonts w:ascii="Times New Roman" w:hAnsi="Times New Roman" w:cs="Times New Roman"/>
        </w:rPr>
        <w:t xml:space="preserve">to contact MDI Health to make a payment or </w:t>
      </w:r>
      <w:r w:rsidR="00753BEA" w:rsidRPr="005C643E">
        <w:rPr>
          <w:rFonts w:ascii="Times New Roman" w:hAnsi="Times New Roman" w:cs="Times New Roman"/>
        </w:rPr>
        <w:t xml:space="preserve">set up a payment plan. In the event </w:t>
      </w:r>
      <w:proofErr w:type="gramStart"/>
      <w:r w:rsidR="00753BEA" w:rsidRPr="005C643E">
        <w:rPr>
          <w:rFonts w:ascii="Times New Roman" w:hAnsi="Times New Roman" w:cs="Times New Roman"/>
        </w:rPr>
        <w:t>patient does</w:t>
      </w:r>
      <w:proofErr w:type="gramEnd"/>
      <w:r w:rsidR="00753BEA" w:rsidRPr="005C643E">
        <w:rPr>
          <w:rFonts w:ascii="Times New Roman" w:hAnsi="Times New Roman" w:cs="Times New Roman"/>
        </w:rPr>
        <w:t xml:space="preserve"> not contact MDI Health or </w:t>
      </w:r>
      <w:proofErr w:type="gramStart"/>
      <w:r w:rsidR="00753BEA" w:rsidRPr="005C643E">
        <w:rPr>
          <w:rFonts w:ascii="Times New Roman" w:hAnsi="Times New Roman" w:cs="Times New Roman"/>
        </w:rPr>
        <w:t>pays</w:t>
      </w:r>
      <w:proofErr w:type="gramEnd"/>
      <w:r w:rsidR="00753BEA" w:rsidRPr="005C643E">
        <w:rPr>
          <w:rFonts w:ascii="Times New Roman" w:hAnsi="Times New Roman" w:cs="Times New Roman"/>
        </w:rPr>
        <w:t xml:space="preserve"> their outstanding balance</w:t>
      </w:r>
      <w:r w:rsidRPr="005C643E">
        <w:rPr>
          <w:rFonts w:ascii="Times New Roman" w:hAnsi="Times New Roman" w:cs="Times New Roman"/>
        </w:rPr>
        <w:t xml:space="preserve">, they may be referred </w:t>
      </w:r>
      <w:proofErr w:type="gramStart"/>
      <w:r w:rsidRPr="005C643E">
        <w:rPr>
          <w:rFonts w:ascii="Times New Roman" w:hAnsi="Times New Roman" w:cs="Times New Roman"/>
        </w:rPr>
        <w:t>to</w:t>
      </w:r>
      <w:proofErr w:type="gramEnd"/>
      <w:r w:rsidRPr="005C643E">
        <w:rPr>
          <w:rFonts w:ascii="Times New Roman" w:hAnsi="Times New Roman" w:cs="Times New Roman"/>
        </w:rPr>
        <w:t xml:space="preserve"> a collection agency. </w:t>
      </w:r>
    </w:p>
    <w:p w14:paraId="317E310E" w14:textId="69730AC4" w:rsidR="00F66BC1" w:rsidRPr="00114B0A" w:rsidRDefault="007A2F47" w:rsidP="00114B0A">
      <w:pPr>
        <w:pStyle w:val="BodyText"/>
        <w:ind w:firstLine="720"/>
        <w:jc w:val="both"/>
        <w:rPr>
          <w:rFonts w:ascii="Times New Roman" w:hAnsi="Times New Roman" w:cs="Times New Roman"/>
        </w:rPr>
      </w:pPr>
      <w:bookmarkStart w:id="31" w:name="complete-applications"/>
      <w:bookmarkStart w:id="32" w:name="extraordinary-collection-actions-ecas"/>
      <w:bookmarkEnd w:id="31"/>
      <w:bookmarkEnd w:id="32"/>
      <w:r w:rsidRPr="00114B0A">
        <w:rPr>
          <w:rFonts w:ascii="Times New Roman" w:hAnsi="Times New Roman" w:cs="Times New Roman"/>
        </w:rPr>
        <w:t>F.</w:t>
      </w:r>
      <w:r w:rsidRPr="00114B0A">
        <w:rPr>
          <w:rFonts w:ascii="Times New Roman" w:hAnsi="Times New Roman" w:cs="Times New Roman"/>
        </w:rPr>
        <w:tab/>
      </w:r>
      <w:r w:rsidR="006F55C3" w:rsidRPr="006F55C3">
        <w:rPr>
          <w:rFonts w:ascii="Times New Roman" w:hAnsi="Times New Roman" w:cs="Times New Roman"/>
          <w:u w:val="single"/>
        </w:rPr>
        <w:t>Prohibited Collection Practices</w:t>
      </w:r>
    </w:p>
    <w:p w14:paraId="512CAD58"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MDI Health and its contracted collection agencies shall not use the following collection practices against patients who qualify for Financial Assistance:</w:t>
      </w:r>
    </w:p>
    <w:p w14:paraId="3A02D8D8"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Threats or harassment;</w:t>
      </w:r>
    </w:p>
    <w:p w14:paraId="1A45A213"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Misleading communications;</w:t>
      </w:r>
    </w:p>
    <w:p w14:paraId="7C6770F1"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Collection practices prohibited by federal or state law;</w:t>
      </w:r>
    </w:p>
    <w:p w14:paraId="2764B6AD"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Actions inconsistent with IRS Section 501(r); or</w:t>
      </w:r>
    </w:p>
    <w:p w14:paraId="5DC0DEB1" w14:textId="32CD2FF8" w:rsidR="00F66BC1"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Collection activities during a pending Financial Assistance review.</w:t>
      </w:r>
    </w:p>
    <w:p w14:paraId="4713FF94" w14:textId="1BC5744C" w:rsidR="00736544" w:rsidRPr="005C643E" w:rsidRDefault="00736544" w:rsidP="00114B0A">
      <w:pPr>
        <w:pStyle w:val="BodyText"/>
        <w:ind w:firstLine="720"/>
        <w:jc w:val="both"/>
        <w:rPr>
          <w:rFonts w:ascii="Times New Roman" w:hAnsi="Times New Roman" w:cs="Times New Roman"/>
          <w:b/>
          <w:bCs/>
        </w:rPr>
      </w:pPr>
      <w:r>
        <w:rPr>
          <w:rFonts w:ascii="Times New Roman" w:hAnsi="Times New Roman" w:cs="Times New Roman"/>
        </w:rPr>
        <w:t>G.</w:t>
      </w:r>
      <w:r>
        <w:rPr>
          <w:rFonts w:ascii="Times New Roman" w:hAnsi="Times New Roman" w:cs="Times New Roman"/>
        </w:rPr>
        <w:tab/>
      </w:r>
      <w:r w:rsidR="00952A2B" w:rsidRPr="00952A2B">
        <w:rPr>
          <w:rFonts w:ascii="Times New Roman" w:hAnsi="Times New Roman" w:cs="Times New Roman"/>
          <w:u w:val="single"/>
        </w:rPr>
        <w:t>Accounting For Financial Assistance</w:t>
      </w:r>
    </w:p>
    <w:p w14:paraId="6540B026" w14:textId="77777777" w:rsidR="00736544" w:rsidRPr="005C643E" w:rsidRDefault="00736544" w:rsidP="002A6C8A">
      <w:pPr>
        <w:pStyle w:val="BodyText"/>
        <w:ind w:left="1440"/>
        <w:jc w:val="both"/>
        <w:rPr>
          <w:rFonts w:ascii="Times New Roman" w:hAnsi="Times New Roman" w:cs="Times New Roman"/>
        </w:rPr>
      </w:pPr>
      <w:r w:rsidRPr="005C643E">
        <w:rPr>
          <w:rFonts w:ascii="Times New Roman" w:hAnsi="Times New Roman" w:cs="Times New Roman"/>
        </w:rPr>
        <w:t>Financial Assistance shall be recorded as a deduction from revenue in accordance with generally accepted accounting principles and applicable healthcare financial reporting standards.</w:t>
      </w:r>
    </w:p>
    <w:p w14:paraId="7DB28468" w14:textId="77777777" w:rsidR="00736544" w:rsidRPr="005C643E" w:rsidRDefault="00736544" w:rsidP="00114B0A">
      <w:pPr>
        <w:pStyle w:val="BodyText"/>
        <w:ind w:left="720" w:firstLine="720"/>
        <w:jc w:val="both"/>
        <w:rPr>
          <w:rFonts w:ascii="Times New Roman" w:hAnsi="Times New Roman" w:cs="Times New Roman"/>
        </w:rPr>
      </w:pPr>
      <w:r w:rsidRPr="005C643E">
        <w:rPr>
          <w:rFonts w:ascii="Times New Roman" w:hAnsi="Times New Roman" w:cs="Times New Roman"/>
        </w:rPr>
        <w:t>Financial Assistance shall not be recognized as bad debt expense.</w:t>
      </w:r>
    </w:p>
    <w:p w14:paraId="445964EE" w14:textId="510474FD" w:rsidR="00736544" w:rsidRDefault="00736544" w:rsidP="002A6C8A">
      <w:pPr>
        <w:pStyle w:val="BodyText"/>
        <w:spacing w:before="0" w:after="0"/>
        <w:ind w:left="1440"/>
        <w:jc w:val="both"/>
        <w:rPr>
          <w:rFonts w:ascii="Times New Roman" w:hAnsi="Times New Roman" w:cs="Times New Roman"/>
        </w:rPr>
      </w:pPr>
      <w:r w:rsidRPr="005C643E">
        <w:rPr>
          <w:rFonts w:ascii="Times New Roman" w:hAnsi="Times New Roman" w:cs="Times New Roman"/>
        </w:rPr>
        <w:t>Amounts approved under this policy shall be maintained in designated Financial Assistance accounts for reporting purposes.</w:t>
      </w:r>
    </w:p>
    <w:p w14:paraId="16224CFB" w14:textId="77777777" w:rsidR="00C31C33" w:rsidRPr="005C643E" w:rsidRDefault="00C31C33" w:rsidP="00C31C33">
      <w:pPr>
        <w:pStyle w:val="BodyText"/>
        <w:spacing w:before="0" w:after="0"/>
        <w:ind w:left="720" w:firstLine="720"/>
        <w:jc w:val="both"/>
        <w:rPr>
          <w:rFonts w:ascii="Times New Roman" w:hAnsi="Times New Roman" w:cs="Times New Roman"/>
        </w:rPr>
      </w:pPr>
    </w:p>
    <w:p w14:paraId="34DF4A2E" w14:textId="18CEAA8B" w:rsidR="00AD6154" w:rsidRDefault="00AD6154" w:rsidP="00114B0A">
      <w:pPr>
        <w:pStyle w:val="BodyText"/>
        <w:jc w:val="both"/>
        <w:rPr>
          <w:rFonts w:ascii="Times New Roman" w:hAnsi="Times New Roman" w:cs="Times New Roman"/>
          <w:b/>
          <w:bCs/>
        </w:rPr>
      </w:pPr>
      <w:bookmarkStart w:id="33" w:name="prohibited-collection-practices"/>
      <w:bookmarkEnd w:id="33"/>
      <w:r>
        <w:rPr>
          <w:rFonts w:ascii="Times New Roman" w:hAnsi="Times New Roman" w:cs="Times New Roman"/>
          <w:b/>
          <w:bCs/>
        </w:rPr>
        <w:t>9.</w:t>
      </w:r>
      <w:r>
        <w:rPr>
          <w:rFonts w:ascii="Times New Roman" w:hAnsi="Times New Roman" w:cs="Times New Roman"/>
          <w:b/>
          <w:bCs/>
        </w:rPr>
        <w:tab/>
      </w:r>
      <w:r w:rsidRPr="00114B0A">
        <w:rPr>
          <w:rFonts w:ascii="Times New Roman" w:hAnsi="Times New Roman" w:cs="Times New Roman"/>
          <w:b/>
          <w:bCs/>
          <w:u w:val="single"/>
        </w:rPr>
        <w:t>APPROVAL PROCESS AND APPEALS</w:t>
      </w:r>
    </w:p>
    <w:p w14:paraId="4B2C0FF4" w14:textId="76F49830" w:rsidR="00F66BC1" w:rsidRPr="00114B0A" w:rsidRDefault="00AD6154" w:rsidP="00114B0A">
      <w:pPr>
        <w:pStyle w:val="BodyText"/>
        <w:ind w:firstLine="720"/>
        <w:jc w:val="both"/>
        <w:rPr>
          <w:rFonts w:ascii="Times New Roman" w:hAnsi="Times New Roman" w:cs="Times New Roman"/>
          <w:u w:val="single"/>
        </w:rPr>
      </w:pPr>
      <w:r w:rsidRPr="00114B0A">
        <w:rPr>
          <w:rFonts w:ascii="Times New Roman" w:hAnsi="Times New Roman" w:cs="Times New Roman"/>
        </w:rPr>
        <w:t>A.</w:t>
      </w:r>
      <w:r w:rsidR="00FB5407" w:rsidRPr="00114B0A">
        <w:rPr>
          <w:rFonts w:ascii="Times New Roman" w:hAnsi="Times New Roman" w:cs="Times New Roman"/>
        </w:rPr>
        <w:tab/>
      </w:r>
      <w:r w:rsidR="00D45EB9" w:rsidRPr="00D45EB9">
        <w:rPr>
          <w:rFonts w:ascii="Times New Roman" w:hAnsi="Times New Roman" w:cs="Times New Roman"/>
          <w:u w:val="single"/>
        </w:rPr>
        <w:t>Eligibility Period</w:t>
      </w:r>
    </w:p>
    <w:p w14:paraId="746CF3CE" w14:textId="087BD7AA" w:rsidR="00F66BC1" w:rsidRPr="005C643E" w:rsidRDefault="00E012AD" w:rsidP="002A6C8A">
      <w:pPr>
        <w:pStyle w:val="BodyText"/>
        <w:ind w:left="1440"/>
        <w:jc w:val="both"/>
        <w:rPr>
          <w:rFonts w:ascii="Times New Roman" w:hAnsi="Times New Roman" w:cs="Times New Roman"/>
        </w:rPr>
      </w:pPr>
      <w:r w:rsidRPr="005C643E">
        <w:rPr>
          <w:rFonts w:ascii="Times New Roman" w:hAnsi="Times New Roman" w:cs="Times New Roman"/>
        </w:rPr>
        <w:t>A</w:t>
      </w:r>
      <w:r w:rsidR="00F66BC1" w:rsidRPr="005C643E">
        <w:rPr>
          <w:rFonts w:ascii="Times New Roman" w:hAnsi="Times New Roman" w:cs="Times New Roman"/>
        </w:rPr>
        <w:t>pproved Financial Assistance eligibility shall remain effective for six (6) months from the date of determination unless the patient’s financial circumstances materially change.</w:t>
      </w:r>
    </w:p>
    <w:p w14:paraId="508C036D" w14:textId="3612452A" w:rsidR="00F66BC1" w:rsidRPr="00114B0A" w:rsidRDefault="00D45EB9" w:rsidP="00114B0A">
      <w:pPr>
        <w:pStyle w:val="BodyText"/>
        <w:ind w:firstLine="720"/>
        <w:jc w:val="both"/>
        <w:rPr>
          <w:rFonts w:ascii="Times New Roman" w:hAnsi="Times New Roman" w:cs="Times New Roman"/>
        </w:rPr>
      </w:pPr>
      <w:bookmarkStart w:id="34" w:name="eligibility-period"/>
      <w:bookmarkEnd w:id="34"/>
      <w:r w:rsidRPr="00D45EB9">
        <w:rPr>
          <w:rFonts w:ascii="Times New Roman" w:hAnsi="Times New Roman" w:cs="Times New Roman"/>
        </w:rPr>
        <w:t>B.</w:t>
      </w:r>
      <w:r w:rsidRPr="00D45EB9">
        <w:rPr>
          <w:rFonts w:ascii="Times New Roman" w:hAnsi="Times New Roman" w:cs="Times New Roman"/>
        </w:rPr>
        <w:tab/>
      </w:r>
      <w:r w:rsidRPr="00114B0A">
        <w:rPr>
          <w:rFonts w:ascii="Times New Roman" w:hAnsi="Times New Roman" w:cs="Times New Roman"/>
          <w:u w:val="single"/>
        </w:rPr>
        <w:t>Denial Of Financial Assistance</w:t>
      </w:r>
    </w:p>
    <w:p w14:paraId="266C5114"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Applicants denied Financial Assistance shall receive written notification that includes:</w:t>
      </w:r>
    </w:p>
    <w:p w14:paraId="246F35FF"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The reason for denial;</w:t>
      </w:r>
    </w:p>
    <w:p w14:paraId="59774749"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Information regarding appeal rights;</w:t>
      </w:r>
    </w:p>
    <w:p w14:paraId="4FF69894"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Instructions for submitting additional documentation; and</w:t>
      </w:r>
    </w:p>
    <w:p w14:paraId="42485688" w14:textId="77777777" w:rsidR="00F66BC1" w:rsidRPr="005C643E" w:rsidRDefault="00F66BC1" w:rsidP="00114B0A">
      <w:pPr>
        <w:pStyle w:val="BodyText"/>
        <w:numPr>
          <w:ilvl w:val="1"/>
          <w:numId w:val="6"/>
        </w:numPr>
        <w:spacing w:before="0" w:after="0"/>
        <w:jc w:val="both"/>
        <w:rPr>
          <w:rFonts w:ascii="Times New Roman" w:hAnsi="Times New Roman" w:cs="Times New Roman"/>
        </w:rPr>
      </w:pPr>
      <w:r w:rsidRPr="005C643E">
        <w:rPr>
          <w:rFonts w:ascii="Times New Roman" w:hAnsi="Times New Roman" w:cs="Times New Roman"/>
        </w:rPr>
        <w:t>Applicable deadlines.</w:t>
      </w:r>
    </w:p>
    <w:p w14:paraId="6C2C8768" w14:textId="77777777"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Applicants shall have sixty (60) days from the date of the denial notice to submit additional information for reconsideration.</w:t>
      </w:r>
    </w:p>
    <w:p w14:paraId="03537F1F" w14:textId="591B4F94" w:rsidR="00F66BC1" w:rsidRPr="00114B0A" w:rsidRDefault="00DF5D21" w:rsidP="00114B0A">
      <w:pPr>
        <w:pStyle w:val="BodyText"/>
        <w:ind w:firstLine="720"/>
        <w:jc w:val="both"/>
        <w:rPr>
          <w:rFonts w:ascii="Times New Roman" w:hAnsi="Times New Roman" w:cs="Times New Roman"/>
        </w:rPr>
      </w:pPr>
      <w:bookmarkStart w:id="35" w:name="denial-of-financial-assistance"/>
      <w:bookmarkEnd w:id="35"/>
      <w:r w:rsidRPr="00114B0A">
        <w:rPr>
          <w:rFonts w:ascii="Times New Roman" w:hAnsi="Times New Roman" w:cs="Times New Roman"/>
        </w:rPr>
        <w:t>C.</w:t>
      </w:r>
      <w:r w:rsidRPr="00114B0A">
        <w:rPr>
          <w:rFonts w:ascii="Times New Roman" w:hAnsi="Times New Roman" w:cs="Times New Roman"/>
        </w:rPr>
        <w:tab/>
      </w:r>
      <w:r w:rsidR="00D45EB9" w:rsidRPr="00D45EB9">
        <w:rPr>
          <w:rFonts w:ascii="Times New Roman" w:hAnsi="Times New Roman" w:cs="Times New Roman"/>
          <w:u w:val="single"/>
        </w:rPr>
        <w:t>Appeals Process</w:t>
      </w:r>
    </w:p>
    <w:p w14:paraId="35406FC0" w14:textId="3DEB727F" w:rsidR="00F66BC1" w:rsidRPr="005C643E" w:rsidRDefault="00F66BC1" w:rsidP="002A6C8A">
      <w:pPr>
        <w:pStyle w:val="BodyText"/>
        <w:ind w:left="1440"/>
        <w:jc w:val="both"/>
        <w:rPr>
          <w:rFonts w:ascii="Times New Roman" w:hAnsi="Times New Roman" w:cs="Times New Roman"/>
        </w:rPr>
      </w:pPr>
      <w:r w:rsidRPr="005C643E">
        <w:rPr>
          <w:rFonts w:ascii="Times New Roman" w:hAnsi="Times New Roman" w:cs="Times New Roman"/>
        </w:rPr>
        <w:t xml:space="preserve">A patient may </w:t>
      </w:r>
      <w:r w:rsidR="000578DA">
        <w:rPr>
          <w:rFonts w:ascii="Times New Roman" w:hAnsi="Times New Roman" w:cs="Times New Roman"/>
        </w:rPr>
        <w:t xml:space="preserve">request a fair hearing regarding their eligibility for Financial Assistance or </w:t>
      </w:r>
      <w:r w:rsidR="00E012AD" w:rsidRPr="005C643E">
        <w:rPr>
          <w:rFonts w:ascii="Times New Roman" w:hAnsi="Times New Roman" w:cs="Times New Roman"/>
        </w:rPr>
        <w:t xml:space="preserve">appeal </w:t>
      </w:r>
      <w:r w:rsidRPr="005C643E">
        <w:rPr>
          <w:rFonts w:ascii="Times New Roman" w:hAnsi="Times New Roman" w:cs="Times New Roman"/>
        </w:rPr>
        <w:t>a denial of Financial Assistance by submitting a written request to:</w:t>
      </w:r>
    </w:p>
    <w:p w14:paraId="040BE808" w14:textId="77777777" w:rsidR="00F66BC1" w:rsidRPr="005C643E" w:rsidRDefault="00F66BC1" w:rsidP="00114B0A">
      <w:pPr>
        <w:pStyle w:val="BodyText"/>
        <w:spacing w:before="0" w:after="0"/>
        <w:jc w:val="center"/>
        <w:rPr>
          <w:rFonts w:ascii="Times New Roman" w:hAnsi="Times New Roman" w:cs="Times New Roman"/>
          <w:b/>
          <w:bCs/>
        </w:rPr>
      </w:pPr>
      <w:r w:rsidRPr="005C643E">
        <w:rPr>
          <w:rFonts w:ascii="Times New Roman" w:hAnsi="Times New Roman" w:cs="Times New Roman"/>
          <w:b/>
          <w:bCs/>
        </w:rPr>
        <w:t>Director of Revenue Cycle</w:t>
      </w:r>
      <w:r w:rsidRPr="005C643E">
        <w:rPr>
          <w:rFonts w:ascii="Times New Roman" w:hAnsi="Times New Roman" w:cs="Times New Roman"/>
          <w:b/>
          <w:bCs/>
        </w:rPr>
        <w:br/>
        <w:t>MDI Health</w:t>
      </w:r>
    </w:p>
    <w:p w14:paraId="39D112A0" w14:textId="6E148248" w:rsidR="00580EED" w:rsidRPr="005C643E" w:rsidRDefault="00580EED" w:rsidP="00114B0A">
      <w:pPr>
        <w:pStyle w:val="BodyText"/>
        <w:spacing w:before="0" w:after="0"/>
        <w:jc w:val="center"/>
        <w:rPr>
          <w:rFonts w:ascii="Times New Roman" w:hAnsi="Times New Roman" w:cs="Times New Roman"/>
          <w:b/>
          <w:bCs/>
        </w:rPr>
      </w:pPr>
      <w:r w:rsidRPr="005C643E">
        <w:rPr>
          <w:rFonts w:ascii="Times New Roman" w:hAnsi="Times New Roman" w:cs="Times New Roman"/>
          <w:b/>
          <w:bCs/>
        </w:rPr>
        <w:t>10 Wayman Ln, PO Box 8 | Bar Harbor, ME  04609</w:t>
      </w:r>
    </w:p>
    <w:p w14:paraId="57D125C4"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The appeal shall include any additional documentation supporting eligibility.</w:t>
      </w:r>
    </w:p>
    <w:p w14:paraId="0DA2A626" w14:textId="77777777" w:rsidR="00F66BC1" w:rsidRPr="005C643E" w:rsidRDefault="00F66BC1" w:rsidP="00114B0A">
      <w:pPr>
        <w:pStyle w:val="BodyText"/>
        <w:ind w:left="720" w:firstLine="720"/>
        <w:jc w:val="both"/>
        <w:rPr>
          <w:rFonts w:ascii="Times New Roman" w:hAnsi="Times New Roman" w:cs="Times New Roman"/>
        </w:rPr>
      </w:pPr>
      <w:r w:rsidRPr="005C643E">
        <w:rPr>
          <w:rFonts w:ascii="Times New Roman" w:hAnsi="Times New Roman" w:cs="Times New Roman"/>
        </w:rPr>
        <w:t>The Director of Revenue Cycle or designee shall review:</w:t>
      </w:r>
    </w:p>
    <w:p w14:paraId="33CCC065" w14:textId="77777777" w:rsidR="00F66BC1" w:rsidRPr="005C643E" w:rsidRDefault="00F66BC1" w:rsidP="00C31C33">
      <w:pPr>
        <w:pStyle w:val="BodyText"/>
        <w:numPr>
          <w:ilvl w:val="2"/>
          <w:numId w:val="6"/>
        </w:numPr>
        <w:spacing w:before="0" w:after="0"/>
        <w:ind w:left="1800"/>
        <w:rPr>
          <w:rFonts w:ascii="Times New Roman" w:hAnsi="Times New Roman" w:cs="Times New Roman"/>
        </w:rPr>
      </w:pPr>
      <w:r w:rsidRPr="005C643E">
        <w:rPr>
          <w:rFonts w:ascii="Times New Roman" w:hAnsi="Times New Roman" w:cs="Times New Roman"/>
        </w:rPr>
        <w:t>The original application;</w:t>
      </w:r>
    </w:p>
    <w:p w14:paraId="50FDAC32" w14:textId="77777777" w:rsidR="00F66BC1" w:rsidRPr="005C643E" w:rsidRDefault="00F66BC1" w:rsidP="00C31C33">
      <w:pPr>
        <w:pStyle w:val="BodyText"/>
        <w:numPr>
          <w:ilvl w:val="2"/>
          <w:numId w:val="6"/>
        </w:numPr>
        <w:spacing w:before="0" w:after="0"/>
        <w:ind w:left="1800"/>
        <w:rPr>
          <w:rFonts w:ascii="Times New Roman" w:hAnsi="Times New Roman" w:cs="Times New Roman"/>
        </w:rPr>
      </w:pPr>
      <w:r w:rsidRPr="005C643E">
        <w:rPr>
          <w:rFonts w:ascii="Times New Roman" w:hAnsi="Times New Roman" w:cs="Times New Roman"/>
        </w:rPr>
        <w:t>Supporting documentation;</w:t>
      </w:r>
    </w:p>
    <w:p w14:paraId="2EC3DB46" w14:textId="77777777" w:rsidR="00F66BC1" w:rsidRPr="005C643E" w:rsidRDefault="00F66BC1" w:rsidP="00C31C33">
      <w:pPr>
        <w:pStyle w:val="BodyText"/>
        <w:numPr>
          <w:ilvl w:val="2"/>
          <w:numId w:val="6"/>
        </w:numPr>
        <w:spacing w:before="0" w:after="0"/>
        <w:ind w:left="1800"/>
        <w:rPr>
          <w:rFonts w:ascii="Times New Roman" w:hAnsi="Times New Roman" w:cs="Times New Roman"/>
        </w:rPr>
      </w:pPr>
      <w:r w:rsidRPr="005C643E">
        <w:rPr>
          <w:rFonts w:ascii="Times New Roman" w:hAnsi="Times New Roman" w:cs="Times New Roman"/>
        </w:rPr>
        <w:t>New information submitted; and</w:t>
      </w:r>
    </w:p>
    <w:p w14:paraId="2ABFCF7E" w14:textId="77777777" w:rsidR="00F66BC1" w:rsidRPr="005C643E" w:rsidRDefault="00F66BC1" w:rsidP="00C31C33">
      <w:pPr>
        <w:pStyle w:val="BodyText"/>
        <w:numPr>
          <w:ilvl w:val="2"/>
          <w:numId w:val="6"/>
        </w:numPr>
        <w:spacing w:before="0" w:after="0"/>
        <w:ind w:left="1800"/>
        <w:rPr>
          <w:rFonts w:ascii="Times New Roman" w:hAnsi="Times New Roman" w:cs="Times New Roman"/>
        </w:rPr>
      </w:pPr>
      <w:r w:rsidRPr="005C643E">
        <w:rPr>
          <w:rFonts w:ascii="Times New Roman" w:hAnsi="Times New Roman" w:cs="Times New Roman"/>
        </w:rPr>
        <w:t>Applicable policy requirements.</w:t>
      </w:r>
    </w:p>
    <w:p w14:paraId="465E8B4A" w14:textId="020A1CC2" w:rsidR="00F66BC1" w:rsidRPr="005C643E" w:rsidRDefault="00F66BC1" w:rsidP="002A6C8A">
      <w:pPr>
        <w:pStyle w:val="BodyText"/>
        <w:ind w:left="1440"/>
        <w:rPr>
          <w:rFonts w:ascii="Times New Roman" w:hAnsi="Times New Roman" w:cs="Times New Roman"/>
        </w:rPr>
      </w:pPr>
      <w:r w:rsidRPr="005C643E">
        <w:rPr>
          <w:rFonts w:ascii="Times New Roman" w:hAnsi="Times New Roman" w:cs="Times New Roman"/>
        </w:rPr>
        <w:t xml:space="preserve">A written decision shall be </w:t>
      </w:r>
      <w:r w:rsidR="00580EED" w:rsidRPr="005C643E">
        <w:rPr>
          <w:rFonts w:ascii="Times New Roman" w:hAnsi="Times New Roman" w:cs="Times New Roman"/>
        </w:rPr>
        <w:t>made</w:t>
      </w:r>
      <w:r w:rsidRPr="005C643E">
        <w:rPr>
          <w:rFonts w:ascii="Times New Roman" w:hAnsi="Times New Roman" w:cs="Times New Roman"/>
        </w:rPr>
        <w:t xml:space="preserve"> following completion of the review.</w:t>
      </w:r>
      <w:r w:rsidR="00580EED" w:rsidRPr="005C643E">
        <w:rPr>
          <w:rFonts w:ascii="Times New Roman" w:hAnsi="Times New Roman" w:cs="Times New Roman"/>
        </w:rPr>
        <w:t xml:space="preserve"> </w:t>
      </w:r>
      <w:r w:rsidRPr="005C643E">
        <w:rPr>
          <w:rFonts w:ascii="Times New Roman" w:hAnsi="Times New Roman" w:cs="Times New Roman"/>
        </w:rPr>
        <w:t>The appeal decision shall be considered final.</w:t>
      </w:r>
    </w:p>
    <w:p w14:paraId="3412654F" w14:textId="7CE3E3E0" w:rsidR="00F66BC1" w:rsidRPr="00114B0A" w:rsidRDefault="001B7528" w:rsidP="00114B0A">
      <w:pPr>
        <w:pStyle w:val="BodyText"/>
        <w:ind w:firstLine="720"/>
        <w:rPr>
          <w:rFonts w:ascii="Times New Roman" w:hAnsi="Times New Roman" w:cs="Times New Roman"/>
        </w:rPr>
      </w:pPr>
      <w:bookmarkStart w:id="36" w:name="appeals-process"/>
      <w:bookmarkEnd w:id="36"/>
      <w:r w:rsidRPr="001B7528">
        <w:rPr>
          <w:rFonts w:ascii="Times New Roman" w:hAnsi="Times New Roman" w:cs="Times New Roman"/>
        </w:rPr>
        <w:t>D.</w:t>
      </w:r>
      <w:r w:rsidRPr="001B7528">
        <w:rPr>
          <w:rFonts w:ascii="Times New Roman" w:hAnsi="Times New Roman" w:cs="Times New Roman"/>
        </w:rPr>
        <w:tab/>
      </w:r>
      <w:proofErr w:type="gramStart"/>
      <w:r w:rsidRPr="00114B0A">
        <w:rPr>
          <w:rFonts w:ascii="Times New Roman" w:hAnsi="Times New Roman" w:cs="Times New Roman"/>
          <w:u w:val="single"/>
        </w:rPr>
        <w:t>Approval</w:t>
      </w:r>
      <w:proofErr w:type="gramEnd"/>
      <w:r w:rsidRPr="00114B0A">
        <w:rPr>
          <w:rFonts w:ascii="Times New Roman" w:hAnsi="Times New Roman" w:cs="Times New Roman"/>
          <w:u w:val="single"/>
        </w:rPr>
        <w:t xml:space="preserve"> Authority Matrix</w:t>
      </w:r>
    </w:p>
    <w:p w14:paraId="40C54FDB" w14:textId="77777777" w:rsidR="00F66BC1" w:rsidRPr="005C643E" w:rsidRDefault="00F66BC1" w:rsidP="00114B0A">
      <w:pPr>
        <w:pStyle w:val="BodyText"/>
        <w:ind w:left="720" w:firstLine="720"/>
        <w:rPr>
          <w:rFonts w:ascii="Times New Roman" w:hAnsi="Times New Roman" w:cs="Times New Roman"/>
        </w:rPr>
      </w:pPr>
      <w:r w:rsidRPr="005C643E">
        <w:rPr>
          <w:rFonts w:ascii="Times New Roman" w:hAnsi="Times New Roman" w:cs="Times New Roman"/>
        </w:rPr>
        <w:t>The following approval levels shall apply to Financial Assistance determinations: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20" w:firstRow="1" w:lastRow="0" w:firstColumn="0" w:lastColumn="0" w:noHBand="0" w:noVBand="0"/>
      </w:tblPr>
      <w:tblGrid>
        <w:gridCol w:w="3342"/>
        <w:gridCol w:w="3342"/>
      </w:tblGrid>
      <w:tr w:rsidR="00F66BC1" w:rsidRPr="005C643E" w14:paraId="20A00385" w14:textId="77777777" w:rsidTr="00114B0A">
        <w:trPr>
          <w:trHeight w:val="636"/>
          <w:tblHeader/>
          <w:jc w:val="center"/>
        </w:trPr>
        <w:tc>
          <w:tcPr>
            <w:tcW w:w="3342" w:type="dxa"/>
            <w:hideMark/>
          </w:tcPr>
          <w:p w14:paraId="6C955B53"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Position</w:t>
            </w:r>
          </w:p>
        </w:tc>
        <w:tc>
          <w:tcPr>
            <w:tcW w:w="3342" w:type="dxa"/>
            <w:hideMark/>
          </w:tcPr>
          <w:p w14:paraId="38DD6608"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Approval Authority</w:t>
            </w:r>
          </w:p>
        </w:tc>
      </w:tr>
      <w:tr w:rsidR="00F66BC1" w:rsidRPr="005C643E" w14:paraId="0F36DA7A" w14:textId="77777777" w:rsidTr="00114B0A">
        <w:trPr>
          <w:trHeight w:val="636"/>
          <w:jc w:val="center"/>
        </w:trPr>
        <w:tc>
          <w:tcPr>
            <w:tcW w:w="3342" w:type="dxa"/>
            <w:hideMark/>
          </w:tcPr>
          <w:p w14:paraId="35B3CB27"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Patient Financial Counselor</w:t>
            </w:r>
          </w:p>
        </w:tc>
        <w:tc>
          <w:tcPr>
            <w:tcW w:w="3342" w:type="dxa"/>
            <w:hideMark/>
          </w:tcPr>
          <w:p w14:paraId="4D8555BC"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Up to $1,000</w:t>
            </w:r>
          </w:p>
        </w:tc>
      </w:tr>
      <w:tr w:rsidR="00F66BC1" w:rsidRPr="005C643E" w14:paraId="7F4B2503" w14:textId="77777777" w:rsidTr="00114B0A">
        <w:trPr>
          <w:trHeight w:val="636"/>
          <w:jc w:val="center"/>
        </w:trPr>
        <w:tc>
          <w:tcPr>
            <w:tcW w:w="3342" w:type="dxa"/>
            <w:hideMark/>
          </w:tcPr>
          <w:p w14:paraId="4668313E"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Patient Access Manager</w:t>
            </w:r>
          </w:p>
        </w:tc>
        <w:tc>
          <w:tcPr>
            <w:tcW w:w="3342" w:type="dxa"/>
            <w:hideMark/>
          </w:tcPr>
          <w:p w14:paraId="2635F6D6"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Up to $2,500</w:t>
            </w:r>
          </w:p>
        </w:tc>
      </w:tr>
      <w:tr w:rsidR="00F66BC1" w:rsidRPr="005C643E" w14:paraId="7C7DF04D" w14:textId="77777777" w:rsidTr="00114B0A">
        <w:trPr>
          <w:trHeight w:val="636"/>
          <w:jc w:val="center"/>
        </w:trPr>
        <w:tc>
          <w:tcPr>
            <w:tcW w:w="3342" w:type="dxa"/>
            <w:hideMark/>
          </w:tcPr>
          <w:p w14:paraId="00D7E9EA"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Revenue Cycle Director</w:t>
            </w:r>
          </w:p>
        </w:tc>
        <w:tc>
          <w:tcPr>
            <w:tcW w:w="3342" w:type="dxa"/>
            <w:hideMark/>
          </w:tcPr>
          <w:p w14:paraId="7635795E"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Up to $5,000</w:t>
            </w:r>
          </w:p>
        </w:tc>
      </w:tr>
      <w:tr w:rsidR="00F66BC1" w:rsidRPr="005C643E" w14:paraId="00713E32" w14:textId="77777777" w:rsidTr="00114B0A">
        <w:trPr>
          <w:trHeight w:val="636"/>
          <w:jc w:val="center"/>
        </w:trPr>
        <w:tc>
          <w:tcPr>
            <w:tcW w:w="3342" w:type="dxa"/>
            <w:hideMark/>
          </w:tcPr>
          <w:p w14:paraId="0678A799"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Chief Financial Officer (CFO)</w:t>
            </w:r>
          </w:p>
        </w:tc>
        <w:tc>
          <w:tcPr>
            <w:tcW w:w="3342" w:type="dxa"/>
            <w:hideMark/>
          </w:tcPr>
          <w:p w14:paraId="5DC2422A"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Up to $25,000</w:t>
            </w:r>
          </w:p>
        </w:tc>
      </w:tr>
      <w:tr w:rsidR="00F66BC1" w:rsidRPr="005C643E" w14:paraId="5EFF6EBD" w14:textId="77777777" w:rsidTr="00114B0A">
        <w:trPr>
          <w:trHeight w:val="636"/>
          <w:jc w:val="center"/>
        </w:trPr>
        <w:tc>
          <w:tcPr>
            <w:tcW w:w="3342" w:type="dxa"/>
            <w:hideMark/>
          </w:tcPr>
          <w:p w14:paraId="136BBE16" w14:textId="0A503629"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 xml:space="preserve">Chief Executive Officer (CEO) </w:t>
            </w:r>
          </w:p>
        </w:tc>
        <w:tc>
          <w:tcPr>
            <w:tcW w:w="3342" w:type="dxa"/>
            <w:hideMark/>
          </w:tcPr>
          <w:p w14:paraId="27681522"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Greater than $25,000</w:t>
            </w:r>
          </w:p>
        </w:tc>
      </w:tr>
    </w:tbl>
    <w:p w14:paraId="08481F65" w14:textId="77777777" w:rsidR="00F66BC1" w:rsidRPr="005C643E" w:rsidRDefault="00F66BC1" w:rsidP="00114B0A">
      <w:pPr>
        <w:pStyle w:val="BodyText"/>
        <w:ind w:left="720" w:firstLine="720"/>
        <w:rPr>
          <w:rFonts w:ascii="Times New Roman" w:hAnsi="Times New Roman" w:cs="Times New Roman"/>
        </w:rPr>
      </w:pPr>
      <w:r w:rsidRPr="005C643E">
        <w:rPr>
          <w:rFonts w:ascii="Times New Roman" w:hAnsi="Times New Roman" w:cs="Times New Roman"/>
        </w:rPr>
        <w:t>Documentation of approval shall be maintained within the patient account record.</w:t>
      </w:r>
    </w:p>
    <w:p w14:paraId="3495A134" w14:textId="12B48DE5" w:rsidR="00F66BC1" w:rsidRPr="005C643E" w:rsidRDefault="00736544" w:rsidP="00F66BC1">
      <w:pPr>
        <w:pStyle w:val="BodyText"/>
        <w:rPr>
          <w:rFonts w:ascii="Times New Roman" w:hAnsi="Times New Roman" w:cs="Times New Roman"/>
          <w:b/>
          <w:bCs/>
        </w:rPr>
      </w:pPr>
      <w:bookmarkStart w:id="37" w:name="approval-authority-matrix"/>
      <w:bookmarkStart w:id="38" w:name="accounting-for-financial-assistance"/>
      <w:bookmarkEnd w:id="37"/>
      <w:bookmarkEnd w:id="38"/>
      <w:r>
        <w:rPr>
          <w:rFonts w:ascii="Times New Roman" w:hAnsi="Times New Roman" w:cs="Times New Roman"/>
          <w:b/>
          <w:bCs/>
        </w:rPr>
        <w:t>10.</w:t>
      </w:r>
      <w:r>
        <w:rPr>
          <w:rFonts w:ascii="Times New Roman" w:hAnsi="Times New Roman" w:cs="Times New Roman"/>
          <w:b/>
          <w:bCs/>
        </w:rPr>
        <w:tab/>
      </w:r>
      <w:r w:rsidR="00F66BC1" w:rsidRPr="00114B0A">
        <w:rPr>
          <w:rFonts w:ascii="Times New Roman" w:hAnsi="Times New Roman" w:cs="Times New Roman"/>
          <w:b/>
          <w:bCs/>
          <w:u w:val="single"/>
        </w:rPr>
        <w:t>RECORD RETENTION</w:t>
      </w:r>
    </w:p>
    <w:p w14:paraId="6B561EE1" w14:textId="77777777" w:rsidR="00F66BC1" w:rsidRPr="005C643E" w:rsidRDefault="00F66BC1" w:rsidP="002A6C8A">
      <w:pPr>
        <w:pStyle w:val="BodyText"/>
        <w:ind w:left="720"/>
        <w:jc w:val="both"/>
        <w:rPr>
          <w:rFonts w:ascii="Times New Roman" w:hAnsi="Times New Roman" w:cs="Times New Roman"/>
        </w:rPr>
      </w:pPr>
      <w:r w:rsidRPr="005C643E">
        <w:rPr>
          <w:rFonts w:ascii="Times New Roman" w:hAnsi="Times New Roman" w:cs="Times New Roman"/>
        </w:rPr>
        <w:t>Financial Assistance applications, supporting documentation, approvals, denials, appeals, and related records shall be maintained for a minimum of seven (7) years or longer if required by law.</w:t>
      </w:r>
    </w:p>
    <w:p w14:paraId="61EB9985" w14:textId="77777777" w:rsidR="00F66BC1" w:rsidRPr="005C643E" w:rsidRDefault="00F66BC1" w:rsidP="00114B0A">
      <w:pPr>
        <w:pStyle w:val="BodyText"/>
        <w:ind w:firstLine="720"/>
        <w:jc w:val="both"/>
        <w:rPr>
          <w:rFonts w:ascii="Times New Roman" w:hAnsi="Times New Roman" w:cs="Times New Roman"/>
        </w:rPr>
      </w:pPr>
      <w:r w:rsidRPr="005C643E">
        <w:rPr>
          <w:rFonts w:ascii="Times New Roman" w:hAnsi="Times New Roman" w:cs="Times New Roman"/>
        </w:rPr>
        <w:t xml:space="preserve">Electronic records </w:t>
      </w:r>
      <w:proofErr w:type="gramStart"/>
      <w:r w:rsidRPr="005C643E">
        <w:rPr>
          <w:rFonts w:ascii="Times New Roman" w:hAnsi="Times New Roman" w:cs="Times New Roman"/>
        </w:rPr>
        <w:t>shall</w:t>
      </w:r>
      <w:proofErr w:type="gramEnd"/>
      <w:r w:rsidRPr="005C643E">
        <w:rPr>
          <w:rFonts w:ascii="Times New Roman" w:hAnsi="Times New Roman" w:cs="Times New Roman"/>
        </w:rPr>
        <w:t xml:space="preserve"> be maintained in secure systems with appropriate access controls.</w:t>
      </w:r>
    </w:p>
    <w:p w14:paraId="266D5FDB" w14:textId="4CF7868E" w:rsidR="00F66BC1" w:rsidRPr="005C643E" w:rsidRDefault="00736544" w:rsidP="00114B0A">
      <w:pPr>
        <w:pStyle w:val="BodyText"/>
        <w:jc w:val="both"/>
        <w:rPr>
          <w:rFonts w:ascii="Times New Roman" w:hAnsi="Times New Roman" w:cs="Times New Roman"/>
          <w:b/>
          <w:bCs/>
        </w:rPr>
      </w:pPr>
      <w:bookmarkStart w:id="39" w:name="record-retention"/>
      <w:bookmarkEnd w:id="39"/>
      <w:r>
        <w:rPr>
          <w:rFonts w:ascii="Times New Roman" w:hAnsi="Times New Roman" w:cs="Times New Roman"/>
          <w:b/>
          <w:bCs/>
        </w:rPr>
        <w:t>11.</w:t>
      </w:r>
      <w:r>
        <w:rPr>
          <w:rFonts w:ascii="Times New Roman" w:hAnsi="Times New Roman" w:cs="Times New Roman"/>
          <w:b/>
          <w:bCs/>
        </w:rPr>
        <w:tab/>
      </w:r>
      <w:r w:rsidR="00F66BC1" w:rsidRPr="00114B0A">
        <w:rPr>
          <w:rFonts w:ascii="Times New Roman" w:hAnsi="Times New Roman" w:cs="Times New Roman"/>
          <w:b/>
          <w:bCs/>
          <w:u w:val="single"/>
        </w:rPr>
        <w:t>CONFIDENTIALITY AND PRIVACY</w:t>
      </w:r>
    </w:p>
    <w:p w14:paraId="4D03148C" w14:textId="77777777" w:rsidR="00F66BC1" w:rsidRPr="005C643E" w:rsidRDefault="00F66BC1" w:rsidP="002A6C8A">
      <w:pPr>
        <w:pStyle w:val="BodyText"/>
        <w:ind w:left="720"/>
        <w:jc w:val="both"/>
        <w:rPr>
          <w:rFonts w:ascii="Times New Roman" w:hAnsi="Times New Roman" w:cs="Times New Roman"/>
        </w:rPr>
      </w:pPr>
      <w:r w:rsidRPr="005C643E">
        <w:rPr>
          <w:rFonts w:ascii="Times New Roman" w:hAnsi="Times New Roman" w:cs="Times New Roman"/>
        </w:rPr>
        <w:t>MDI Health shall protect all patient information obtained during the Financial Assistance review process in accordance with:</w:t>
      </w:r>
    </w:p>
    <w:p w14:paraId="0A381D59" w14:textId="77777777" w:rsidR="00F66BC1" w:rsidRPr="005C643E" w:rsidRDefault="00F66BC1" w:rsidP="00114B0A">
      <w:pPr>
        <w:pStyle w:val="BodyText"/>
        <w:numPr>
          <w:ilvl w:val="0"/>
          <w:numId w:val="6"/>
        </w:numPr>
        <w:spacing w:before="0" w:after="0"/>
        <w:jc w:val="both"/>
        <w:rPr>
          <w:rFonts w:ascii="Times New Roman" w:hAnsi="Times New Roman" w:cs="Times New Roman"/>
        </w:rPr>
      </w:pPr>
      <w:r w:rsidRPr="005C643E">
        <w:rPr>
          <w:rFonts w:ascii="Times New Roman" w:hAnsi="Times New Roman" w:cs="Times New Roman"/>
        </w:rPr>
        <w:t>HIPAA;</w:t>
      </w:r>
    </w:p>
    <w:p w14:paraId="25CA94AF" w14:textId="77777777" w:rsidR="00F66BC1" w:rsidRPr="005C643E" w:rsidRDefault="00F66BC1" w:rsidP="00114B0A">
      <w:pPr>
        <w:pStyle w:val="BodyText"/>
        <w:numPr>
          <w:ilvl w:val="0"/>
          <w:numId w:val="6"/>
        </w:numPr>
        <w:spacing w:before="0" w:after="0"/>
        <w:jc w:val="both"/>
        <w:rPr>
          <w:rFonts w:ascii="Times New Roman" w:hAnsi="Times New Roman" w:cs="Times New Roman"/>
        </w:rPr>
      </w:pPr>
      <w:r w:rsidRPr="005C643E">
        <w:rPr>
          <w:rFonts w:ascii="Times New Roman" w:hAnsi="Times New Roman" w:cs="Times New Roman"/>
        </w:rPr>
        <w:t>Applicable federal privacy requirements;</w:t>
      </w:r>
    </w:p>
    <w:p w14:paraId="67B6BDA3" w14:textId="77777777" w:rsidR="00F66BC1" w:rsidRPr="005C643E" w:rsidRDefault="00F66BC1" w:rsidP="00114B0A">
      <w:pPr>
        <w:pStyle w:val="BodyText"/>
        <w:numPr>
          <w:ilvl w:val="0"/>
          <w:numId w:val="6"/>
        </w:numPr>
        <w:spacing w:before="0" w:after="0"/>
        <w:jc w:val="both"/>
        <w:rPr>
          <w:rFonts w:ascii="Times New Roman" w:hAnsi="Times New Roman" w:cs="Times New Roman"/>
        </w:rPr>
      </w:pPr>
      <w:r w:rsidRPr="005C643E">
        <w:rPr>
          <w:rFonts w:ascii="Times New Roman" w:hAnsi="Times New Roman" w:cs="Times New Roman"/>
        </w:rPr>
        <w:t>Maine confidentiality laws; and</w:t>
      </w:r>
    </w:p>
    <w:p w14:paraId="2F8A42B7" w14:textId="4B0109C8" w:rsidR="005F58B7" w:rsidRPr="005C643E" w:rsidRDefault="00F66BC1" w:rsidP="00114B0A">
      <w:pPr>
        <w:pStyle w:val="BodyText"/>
        <w:numPr>
          <w:ilvl w:val="0"/>
          <w:numId w:val="6"/>
        </w:numPr>
        <w:spacing w:before="0" w:after="0"/>
        <w:jc w:val="both"/>
        <w:rPr>
          <w:rFonts w:ascii="Times New Roman" w:hAnsi="Times New Roman" w:cs="Times New Roman"/>
        </w:rPr>
      </w:pPr>
      <w:r w:rsidRPr="005C643E">
        <w:rPr>
          <w:rFonts w:ascii="Times New Roman" w:hAnsi="Times New Roman" w:cs="Times New Roman"/>
        </w:rPr>
        <w:t>MDI Health privacy and information security policies.</w:t>
      </w:r>
    </w:p>
    <w:p w14:paraId="5CE4A6B6" w14:textId="77777777" w:rsidR="00F66BC1" w:rsidRPr="005C643E" w:rsidRDefault="00F66BC1" w:rsidP="002A6C8A">
      <w:pPr>
        <w:pStyle w:val="BodyText"/>
        <w:ind w:left="720"/>
        <w:jc w:val="both"/>
        <w:rPr>
          <w:rFonts w:ascii="Times New Roman" w:hAnsi="Times New Roman" w:cs="Times New Roman"/>
        </w:rPr>
      </w:pPr>
      <w:r w:rsidRPr="005C643E">
        <w:rPr>
          <w:rFonts w:ascii="Times New Roman" w:hAnsi="Times New Roman" w:cs="Times New Roman"/>
        </w:rPr>
        <w:t>Information obtained for Financial Assistance determinations shall be used solely for evaluating eligibility and administering this program.</w:t>
      </w:r>
    </w:p>
    <w:p w14:paraId="7407CC1D" w14:textId="088EF63E" w:rsidR="00CE3B35" w:rsidRPr="005C643E" w:rsidRDefault="00F66BC1" w:rsidP="002A6C8A">
      <w:pPr>
        <w:pStyle w:val="BodyText"/>
        <w:spacing w:before="0" w:after="0"/>
        <w:ind w:left="720"/>
        <w:rPr>
          <w:rFonts w:ascii="Times New Roman" w:hAnsi="Times New Roman" w:cs="Times New Roman"/>
        </w:rPr>
      </w:pPr>
      <w:r w:rsidRPr="005C643E">
        <w:rPr>
          <w:rFonts w:ascii="Times New Roman" w:hAnsi="Times New Roman" w:cs="Times New Roman"/>
        </w:rPr>
        <w:t>Access to Financial Assistance records shall be limited to authorized personnel with a legitimate business need.</w:t>
      </w:r>
    </w:p>
    <w:p w14:paraId="47748D5C" w14:textId="77777777" w:rsidR="001B7528" w:rsidRPr="00114B0A" w:rsidRDefault="001B7528" w:rsidP="00DB729A">
      <w:pPr>
        <w:pStyle w:val="BodyText"/>
        <w:rPr>
          <w:rFonts w:ascii="Times New Roman" w:hAnsi="Times New Roman" w:cs="Times New Roman"/>
          <w:b/>
          <w:bCs/>
        </w:rPr>
      </w:pPr>
      <w:bookmarkStart w:id="40" w:name="confidentiality-and-privacy"/>
      <w:bookmarkEnd w:id="40"/>
      <w:r w:rsidRPr="00114B0A">
        <w:rPr>
          <w:rFonts w:ascii="Times New Roman" w:hAnsi="Times New Roman" w:cs="Times New Roman"/>
          <w:b/>
          <w:bCs/>
        </w:rPr>
        <w:t>12.</w:t>
      </w:r>
      <w:r w:rsidRPr="00114B0A">
        <w:rPr>
          <w:rFonts w:ascii="Times New Roman" w:hAnsi="Times New Roman" w:cs="Times New Roman"/>
          <w:b/>
          <w:bCs/>
        </w:rPr>
        <w:tab/>
      </w:r>
      <w:r w:rsidRPr="00114B0A">
        <w:rPr>
          <w:rFonts w:ascii="Times New Roman" w:hAnsi="Times New Roman" w:cs="Times New Roman"/>
          <w:b/>
          <w:bCs/>
          <w:u w:val="single"/>
        </w:rPr>
        <w:t>PUBLIC NOTICE</w:t>
      </w:r>
    </w:p>
    <w:p w14:paraId="5429EB39" w14:textId="18F34396" w:rsidR="00DB729A" w:rsidRPr="005C643E" w:rsidRDefault="00DB729A" w:rsidP="00114B0A">
      <w:pPr>
        <w:pStyle w:val="BodyText"/>
        <w:ind w:firstLine="720"/>
        <w:rPr>
          <w:rFonts w:ascii="Times New Roman" w:hAnsi="Times New Roman" w:cs="Times New Roman"/>
        </w:rPr>
      </w:pPr>
      <w:r w:rsidRPr="005C643E">
        <w:rPr>
          <w:rFonts w:ascii="Times New Roman" w:hAnsi="Times New Roman" w:cs="Times New Roman"/>
        </w:rPr>
        <w:t xml:space="preserve">MDI Health </w:t>
      </w:r>
      <w:proofErr w:type="gramStart"/>
      <w:r w:rsidRPr="005C643E">
        <w:rPr>
          <w:rFonts w:ascii="Times New Roman" w:hAnsi="Times New Roman" w:cs="Times New Roman"/>
        </w:rPr>
        <w:t>shall</w:t>
      </w:r>
      <w:proofErr w:type="gramEnd"/>
      <w:r w:rsidRPr="005C643E">
        <w:rPr>
          <w:rFonts w:ascii="Times New Roman" w:hAnsi="Times New Roman" w:cs="Times New Roman"/>
        </w:rPr>
        <w:t xml:space="preserve"> widely publicize the availability of Financial Assistance through:</w:t>
      </w:r>
    </w:p>
    <w:p w14:paraId="6731C7BD"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Registration</w:t>
      </w:r>
      <w:r>
        <w:rPr>
          <w:rFonts w:ascii="Times New Roman" w:hAnsi="Times New Roman" w:cs="Times New Roman"/>
        </w:rPr>
        <w:t>, waiting,</w:t>
      </w:r>
      <w:r w:rsidRPr="005C643E">
        <w:rPr>
          <w:rFonts w:ascii="Times New Roman" w:hAnsi="Times New Roman" w:cs="Times New Roman"/>
        </w:rPr>
        <w:t xml:space="preserve"> and admitting areas;</w:t>
      </w:r>
    </w:p>
    <w:p w14:paraId="7BC89C49"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Emergency departments;</w:t>
      </w:r>
    </w:p>
    <w:p w14:paraId="5A209BAC"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Patient Financial Services offices;</w:t>
      </w:r>
    </w:p>
    <w:p w14:paraId="3000F8C4"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Community outreach locations;</w:t>
      </w:r>
    </w:p>
    <w:p w14:paraId="30544488"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The MDI Health website;</w:t>
      </w:r>
    </w:p>
    <w:p w14:paraId="2BD5DA44"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Community organizations serving low-income populations; and</w:t>
      </w:r>
    </w:p>
    <w:p w14:paraId="462339C5"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Other locations reasonably calculated to reach potentially eligible individuals.</w:t>
      </w:r>
    </w:p>
    <w:p w14:paraId="506C16F4" w14:textId="77777777" w:rsidR="00DB729A" w:rsidRPr="005C643E" w:rsidRDefault="00DB729A" w:rsidP="00114B0A">
      <w:pPr>
        <w:pStyle w:val="BodyText"/>
        <w:ind w:firstLine="720"/>
        <w:rPr>
          <w:rFonts w:ascii="Times New Roman" w:hAnsi="Times New Roman" w:cs="Times New Roman"/>
        </w:rPr>
      </w:pPr>
      <w:r w:rsidRPr="005C643E">
        <w:rPr>
          <w:rFonts w:ascii="Times New Roman" w:hAnsi="Times New Roman" w:cs="Times New Roman"/>
        </w:rPr>
        <w:t>The following documents shall be made available without charge:</w:t>
      </w:r>
    </w:p>
    <w:p w14:paraId="5DB9670E"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Financial Assistance Policy;</w:t>
      </w:r>
    </w:p>
    <w:p w14:paraId="2CB36AD0"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Financial Assistance Application;</w:t>
      </w:r>
    </w:p>
    <w:p w14:paraId="7A158886"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Plain Language Summary; and</w:t>
      </w:r>
    </w:p>
    <w:p w14:paraId="27236A27" w14:textId="77777777" w:rsidR="00DB729A" w:rsidRPr="005C643E" w:rsidRDefault="00DB729A"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Billing and Collection Policy.</w:t>
      </w:r>
    </w:p>
    <w:p w14:paraId="14AC1C2F" w14:textId="77777777" w:rsidR="00DB729A" w:rsidRPr="005C643E" w:rsidRDefault="00DB729A" w:rsidP="002A6C8A">
      <w:pPr>
        <w:pStyle w:val="BodyText"/>
        <w:ind w:left="720"/>
        <w:rPr>
          <w:rFonts w:ascii="Times New Roman" w:hAnsi="Times New Roman" w:cs="Times New Roman"/>
        </w:rPr>
      </w:pPr>
      <w:r w:rsidRPr="005C643E">
        <w:rPr>
          <w:rFonts w:ascii="Times New Roman" w:hAnsi="Times New Roman" w:cs="Times New Roman"/>
        </w:rPr>
        <w:t>Translations shall be provided in accordance with applicable federal and state language-access requirements.</w:t>
      </w:r>
    </w:p>
    <w:p w14:paraId="476FA332" w14:textId="74136A75" w:rsidR="00F66BC1" w:rsidRPr="00114B0A" w:rsidRDefault="00291C7F" w:rsidP="00F66BC1">
      <w:pPr>
        <w:pStyle w:val="BodyText"/>
        <w:rPr>
          <w:rFonts w:ascii="Times New Roman" w:hAnsi="Times New Roman" w:cs="Times New Roman"/>
          <w:b/>
          <w:bCs/>
          <w:u w:val="single"/>
        </w:rPr>
      </w:pPr>
      <w:r>
        <w:rPr>
          <w:rFonts w:ascii="Times New Roman" w:hAnsi="Times New Roman" w:cs="Times New Roman"/>
          <w:b/>
          <w:bCs/>
        </w:rPr>
        <w:t>13.</w:t>
      </w:r>
      <w:r>
        <w:rPr>
          <w:rFonts w:ascii="Times New Roman" w:hAnsi="Times New Roman" w:cs="Times New Roman"/>
          <w:b/>
          <w:bCs/>
        </w:rPr>
        <w:tab/>
      </w:r>
      <w:bookmarkStart w:id="41" w:name="public-notice-requirements"/>
      <w:bookmarkEnd w:id="41"/>
      <w:r w:rsidR="00F66BC1" w:rsidRPr="00114B0A">
        <w:rPr>
          <w:rFonts w:ascii="Times New Roman" w:hAnsi="Times New Roman" w:cs="Times New Roman"/>
          <w:b/>
          <w:bCs/>
          <w:u w:val="single"/>
        </w:rPr>
        <w:t>GOVERNANCE AND OVERSIGHT</w:t>
      </w:r>
    </w:p>
    <w:p w14:paraId="49A59CD0" w14:textId="0C944490" w:rsidR="00127942" w:rsidRDefault="00F66BC1" w:rsidP="002A6C8A">
      <w:pPr>
        <w:pStyle w:val="BodyText"/>
        <w:ind w:left="720"/>
        <w:rPr>
          <w:rFonts w:ascii="Times New Roman" w:hAnsi="Times New Roman" w:cs="Times New Roman"/>
        </w:rPr>
      </w:pPr>
      <w:r w:rsidRPr="005C643E">
        <w:rPr>
          <w:rFonts w:ascii="Times New Roman" w:hAnsi="Times New Roman" w:cs="Times New Roman"/>
        </w:rPr>
        <w:t>The Finance Committee of the Board of Trustees</w:t>
      </w:r>
      <w:r w:rsidR="007B4C6E">
        <w:rPr>
          <w:rFonts w:ascii="Times New Roman" w:hAnsi="Times New Roman" w:cs="Times New Roman"/>
        </w:rPr>
        <w:t xml:space="preserve"> </w:t>
      </w:r>
      <w:r w:rsidRPr="005C643E">
        <w:rPr>
          <w:rFonts w:ascii="Times New Roman" w:hAnsi="Times New Roman" w:cs="Times New Roman"/>
        </w:rPr>
        <w:t>shall oversee this Financial Assistance Policy and related procedures</w:t>
      </w:r>
      <w:r w:rsidR="007B4C6E">
        <w:rPr>
          <w:rFonts w:ascii="Times New Roman" w:hAnsi="Times New Roman" w:cs="Times New Roman"/>
        </w:rPr>
        <w:t>, in conjunction with the following executive sponsors</w:t>
      </w:r>
      <w:r w:rsidR="00E75AF2">
        <w:rPr>
          <w:rFonts w:ascii="Times New Roman" w:hAnsi="Times New Roman" w:cs="Times New Roman"/>
        </w:rPr>
        <w:t>:</w:t>
      </w:r>
    </w:p>
    <w:p w14:paraId="609BEEA7" w14:textId="1B5021A3" w:rsidR="007B4C6E" w:rsidRPr="005C643E" w:rsidRDefault="007B4C6E"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Chief Executive Officer</w:t>
      </w:r>
    </w:p>
    <w:p w14:paraId="544BEA5F" w14:textId="77777777" w:rsidR="007B4C6E" w:rsidRDefault="007B4C6E"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Chief Financial Officer</w:t>
      </w:r>
    </w:p>
    <w:p w14:paraId="42FCBB24" w14:textId="5C8CCEEF" w:rsidR="007B4C6E" w:rsidRPr="007B4C6E" w:rsidRDefault="007B4C6E" w:rsidP="00114B0A">
      <w:pPr>
        <w:pStyle w:val="BodyText"/>
        <w:numPr>
          <w:ilvl w:val="1"/>
          <w:numId w:val="6"/>
        </w:numPr>
        <w:spacing w:before="0" w:after="0"/>
        <w:rPr>
          <w:rFonts w:ascii="Times New Roman" w:hAnsi="Times New Roman" w:cs="Times New Roman"/>
        </w:rPr>
      </w:pPr>
      <w:r w:rsidRPr="007B4C6E">
        <w:rPr>
          <w:rFonts w:ascii="Times New Roman" w:hAnsi="Times New Roman" w:cs="Times New Roman"/>
        </w:rPr>
        <w:t>Director of Revenue Cycle</w:t>
      </w:r>
    </w:p>
    <w:p w14:paraId="15BE2831" w14:textId="77777777" w:rsidR="00F66BC1" w:rsidRPr="005C643E" w:rsidRDefault="00F66BC1" w:rsidP="002A6C8A">
      <w:pPr>
        <w:pStyle w:val="BodyText"/>
        <w:ind w:firstLine="720"/>
        <w:rPr>
          <w:rFonts w:ascii="Times New Roman" w:hAnsi="Times New Roman" w:cs="Times New Roman"/>
        </w:rPr>
      </w:pPr>
      <w:r w:rsidRPr="005C643E">
        <w:rPr>
          <w:rFonts w:ascii="Times New Roman" w:hAnsi="Times New Roman" w:cs="Times New Roman"/>
        </w:rPr>
        <w:t>This policy shall be reviewed at least annually and updated as necessary to reflect:</w:t>
      </w:r>
    </w:p>
    <w:p w14:paraId="3B18AB41" w14:textId="77777777" w:rsidR="00F66BC1" w:rsidRPr="005C643E" w:rsidRDefault="00F66BC1"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Regulatory changes;</w:t>
      </w:r>
    </w:p>
    <w:p w14:paraId="3C6EB315" w14:textId="77777777" w:rsidR="00F66BC1" w:rsidRPr="005C643E" w:rsidRDefault="00F66BC1"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Operational changes;</w:t>
      </w:r>
    </w:p>
    <w:p w14:paraId="7DD8F7A1" w14:textId="77777777" w:rsidR="00F66BC1" w:rsidRPr="005C643E" w:rsidRDefault="00F66BC1"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Community needs assessments;</w:t>
      </w:r>
    </w:p>
    <w:p w14:paraId="07A0D4E0" w14:textId="77777777" w:rsidR="00F66BC1" w:rsidRPr="005C643E" w:rsidRDefault="00F66BC1"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IRS Section 501(r) requirements; and</w:t>
      </w:r>
    </w:p>
    <w:p w14:paraId="401352BE" w14:textId="77777777" w:rsidR="00F66BC1" w:rsidRPr="005C643E" w:rsidRDefault="00F66BC1" w:rsidP="00114B0A">
      <w:pPr>
        <w:pStyle w:val="BodyText"/>
        <w:numPr>
          <w:ilvl w:val="1"/>
          <w:numId w:val="6"/>
        </w:numPr>
        <w:spacing w:before="0" w:after="0"/>
        <w:rPr>
          <w:rFonts w:ascii="Times New Roman" w:hAnsi="Times New Roman" w:cs="Times New Roman"/>
        </w:rPr>
      </w:pPr>
      <w:r w:rsidRPr="005C643E">
        <w:rPr>
          <w:rFonts w:ascii="Times New Roman" w:hAnsi="Times New Roman" w:cs="Times New Roman"/>
        </w:rPr>
        <w:t>State law requirements.</w:t>
      </w:r>
    </w:p>
    <w:p w14:paraId="0C1577FF" w14:textId="77777777" w:rsidR="006D0E6E" w:rsidRDefault="006D0E6E" w:rsidP="00F66BC1">
      <w:pPr>
        <w:pStyle w:val="BodyText"/>
        <w:rPr>
          <w:rFonts w:ascii="Times New Roman" w:hAnsi="Times New Roman" w:cs="Times New Roman"/>
        </w:rPr>
      </w:pPr>
      <w:bookmarkStart w:id="42" w:name="responsible-governing-committee"/>
      <w:bookmarkEnd w:id="42"/>
    </w:p>
    <w:p w14:paraId="14B1653B" w14:textId="77777777" w:rsidR="006D0E6E" w:rsidRDefault="006D0E6E" w:rsidP="00F66BC1">
      <w:pPr>
        <w:pStyle w:val="BodyText"/>
        <w:rPr>
          <w:rFonts w:ascii="Times New Roman" w:hAnsi="Times New Roman" w:cs="Times New Roman"/>
        </w:rPr>
      </w:pPr>
    </w:p>
    <w:p w14:paraId="7EBE5FBF" w14:textId="77777777" w:rsidR="006D0E6E" w:rsidRDefault="006D0E6E" w:rsidP="00F66BC1">
      <w:pPr>
        <w:pStyle w:val="BodyText"/>
        <w:rPr>
          <w:rFonts w:ascii="Times New Roman" w:hAnsi="Times New Roman" w:cs="Times New Roman"/>
        </w:rPr>
      </w:pPr>
    </w:p>
    <w:p w14:paraId="2C63514A" w14:textId="77777777" w:rsidR="006D0E6E" w:rsidRDefault="006D0E6E" w:rsidP="00F66BC1">
      <w:pPr>
        <w:pStyle w:val="BodyText"/>
        <w:rPr>
          <w:rFonts w:ascii="Times New Roman" w:hAnsi="Times New Roman" w:cs="Times New Roman"/>
        </w:rPr>
      </w:pPr>
    </w:p>
    <w:p w14:paraId="16FD87C2" w14:textId="77777777" w:rsidR="006D0E6E" w:rsidRPr="005C643E" w:rsidRDefault="006D0E6E" w:rsidP="00F66BC1">
      <w:pPr>
        <w:pStyle w:val="BodyText"/>
        <w:rPr>
          <w:rFonts w:ascii="Times New Roman" w:hAnsi="Times New Roman" w:cs="Times New Roman"/>
        </w:rPr>
      </w:pPr>
    </w:p>
    <w:p w14:paraId="0E835464" w14:textId="77777777" w:rsidR="00F66BC1" w:rsidRPr="005C643E" w:rsidRDefault="00F66BC1" w:rsidP="00F66BC1">
      <w:pPr>
        <w:pStyle w:val="BodyText"/>
        <w:rPr>
          <w:rFonts w:ascii="Times New Roman" w:hAnsi="Times New Roman" w:cs="Times New Roman"/>
        </w:rPr>
      </w:pPr>
      <w:bookmarkStart w:id="43" w:name="executive-sponsors"/>
      <w:bookmarkEnd w:id="24"/>
      <w:bookmarkEnd w:id="43"/>
    </w:p>
    <w:p w14:paraId="0515D4AF" w14:textId="77777777" w:rsidR="00F66BC1" w:rsidRPr="005C643E" w:rsidRDefault="00F66BC1" w:rsidP="00F66BC1">
      <w:pPr>
        <w:pStyle w:val="BodyText"/>
        <w:rPr>
          <w:rFonts w:ascii="Times New Roman" w:hAnsi="Times New Roman" w:cs="Times New Roman"/>
        </w:rPr>
      </w:pPr>
    </w:p>
    <w:p w14:paraId="09D13153" w14:textId="77777777" w:rsidR="00F66BC1" w:rsidRPr="005C643E" w:rsidRDefault="00F66BC1" w:rsidP="00F66BC1">
      <w:pPr>
        <w:pStyle w:val="BodyText"/>
        <w:rPr>
          <w:rFonts w:ascii="Times New Roman" w:hAnsi="Times New Roman" w:cs="Times New Roman"/>
        </w:rPr>
      </w:pPr>
    </w:p>
    <w:p w14:paraId="7A6C0E4B" w14:textId="51D79464" w:rsidR="00D21985" w:rsidRDefault="00D21985">
      <w:pPr>
        <w:rPr>
          <w:rFonts w:ascii="Times New Roman" w:hAnsi="Times New Roman" w:cs="Times New Roman"/>
        </w:rPr>
      </w:pPr>
      <w:r>
        <w:rPr>
          <w:rFonts w:ascii="Times New Roman" w:hAnsi="Times New Roman" w:cs="Times New Roman"/>
        </w:rPr>
        <w:br w:type="page"/>
      </w:r>
    </w:p>
    <w:p w14:paraId="5664A721" w14:textId="77777777" w:rsidR="00C14315" w:rsidRDefault="00C14315" w:rsidP="00F66BC1">
      <w:pPr>
        <w:pStyle w:val="BodyText"/>
        <w:rPr>
          <w:rFonts w:ascii="Times New Roman" w:hAnsi="Times New Roman" w:cs="Times New Roman"/>
        </w:rPr>
      </w:pPr>
    </w:p>
    <w:p w14:paraId="2F7489D3" w14:textId="40C5AC34" w:rsidR="00F66BC1" w:rsidRPr="007F5B73" w:rsidRDefault="00F66BC1" w:rsidP="00114B0A">
      <w:pPr>
        <w:pStyle w:val="BodyText"/>
        <w:jc w:val="center"/>
        <w:rPr>
          <w:rFonts w:ascii="Times New Roman" w:hAnsi="Times New Roman" w:cs="Times New Roman"/>
          <w:b/>
          <w:bCs/>
          <w:u w:val="single"/>
        </w:rPr>
      </w:pPr>
      <w:r w:rsidRPr="007F5B73">
        <w:rPr>
          <w:rFonts w:ascii="Times New Roman" w:hAnsi="Times New Roman" w:cs="Times New Roman"/>
          <w:b/>
          <w:bCs/>
          <w:u w:val="single"/>
        </w:rPr>
        <w:t>EXHIBIT A</w:t>
      </w:r>
    </w:p>
    <w:p w14:paraId="24D83999" w14:textId="77777777" w:rsidR="00F66BC1" w:rsidRPr="005C643E" w:rsidRDefault="00F66BC1" w:rsidP="00694BDA">
      <w:pPr>
        <w:pStyle w:val="BodyText"/>
        <w:jc w:val="center"/>
        <w:rPr>
          <w:rFonts w:ascii="Times New Roman" w:hAnsi="Times New Roman" w:cs="Times New Roman"/>
          <w:b/>
          <w:bCs/>
        </w:rPr>
      </w:pPr>
      <w:bookmarkStart w:id="44" w:name="X0a5e40d1270f92cdf1d0afc13fd21bb59e734d2"/>
      <w:r w:rsidRPr="005C643E">
        <w:rPr>
          <w:rFonts w:ascii="Times New Roman" w:hAnsi="Times New Roman" w:cs="Times New Roman"/>
          <w:b/>
          <w:bCs/>
        </w:rPr>
        <w:t>FINANCIAL ASSISTANCE PROGRAM COVERED PROVIDERS AND DEPARTMENTS</w:t>
      </w:r>
    </w:p>
    <w:p w14:paraId="1626632C" w14:textId="77777777"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Covered Services and Departments</w:t>
      </w:r>
    </w:p>
    <w:p w14:paraId="59B7587D"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Financial Assistance under this Policy applies to medically necessary services provided by MDI Health and the following employed providers and departments:</w:t>
      </w:r>
    </w:p>
    <w:p w14:paraId="69CA9484" w14:textId="77777777" w:rsidR="00F66BC1" w:rsidRPr="00694BDA" w:rsidRDefault="00F66BC1" w:rsidP="00F66BC1">
      <w:pPr>
        <w:pStyle w:val="BodyText"/>
        <w:rPr>
          <w:rFonts w:ascii="Times New Roman" w:hAnsi="Times New Roman" w:cs="Times New Roman"/>
          <w:u w:val="single"/>
        </w:rPr>
      </w:pPr>
      <w:bookmarkStart w:id="45" w:name="covered-services-and-departments"/>
      <w:bookmarkEnd w:id="45"/>
      <w:r w:rsidRPr="00694BDA">
        <w:rPr>
          <w:rFonts w:ascii="Times New Roman" w:hAnsi="Times New Roman" w:cs="Times New Roman"/>
          <w:u w:val="single"/>
        </w:rPr>
        <w:t>Hospital Services</w:t>
      </w:r>
    </w:p>
    <w:p w14:paraId="1BB07561"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Inpatient Services</w:t>
      </w:r>
    </w:p>
    <w:p w14:paraId="5B93D384"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Observation Services</w:t>
      </w:r>
    </w:p>
    <w:p w14:paraId="51266185"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Emergency Department Services</w:t>
      </w:r>
    </w:p>
    <w:p w14:paraId="4877FABD"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Surgical Services</w:t>
      </w:r>
    </w:p>
    <w:p w14:paraId="3DDB132E"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Diagnostic Imaging</w:t>
      </w:r>
    </w:p>
    <w:p w14:paraId="187BA27B"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Laboratory Services</w:t>
      </w:r>
    </w:p>
    <w:p w14:paraId="5A150932"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Rehabilitation Services</w:t>
      </w:r>
    </w:p>
    <w:p w14:paraId="740EAC10"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Respiratory Therapy Services</w:t>
      </w:r>
    </w:p>
    <w:p w14:paraId="71EBC70A"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Infusion Services</w:t>
      </w:r>
    </w:p>
    <w:p w14:paraId="7D3FB3C1"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Specialty Clinics</w:t>
      </w:r>
    </w:p>
    <w:p w14:paraId="0FDFED53"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Outpatient Services</w:t>
      </w:r>
    </w:p>
    <w:p w14:paraId="1CA04685" w14:textId="77777777" w:rsidR="00F66BC1" w:rsidRPr="00694BDA" w:rsidRDefault="00F66BC1" w:rsidP="00F66BC1">
      <w:pPr>
        <w:pStyle w:val="BodyText"/>
        <w:rPr>
          <w:rFonts w:ascii="Times New Roman" w:hAnsi="Times New Roman" w:cs="Times New Roman"/>
          <w:u w:val="single"/>
        </w:rPr>
      </w:pPr>
      <w:bookmarkStart w:id="46" w:name="hospital-services"/>
      <w:bookmarkEnd w:id="46"/>
      <w:r w:rsidRPr="00694BDA">
        <w:rPr>
          <w:rFonts w:ascii="Times New Roman" w:hAnsi="Times New Roman" w:cs="Times New Roman"/>
          <w:u w:val="single"/>
        </w:rPr>
        <w:t>MDI Health Centers</w:t>
      </w:r>
    </w:p>
    <w:p w14:paraId="4BBE2D17"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The following MDI Health practices and provider-based clinics are covered under this Policy:</w:t>
      </w:r>
    </w:p>
    <w:p w14:paraId="59D49DDA"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Behavioral Health Center</w:t>
      </w:r>
    </w:p>
    <w:p w14:paraId="4CB88D82"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Community Health Center</w:t>
      </w:r>
    </w:p>
    <w:p w14:paraId="5F19A1D8"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Cooper Gilmore Health Center</w:t>
      </w:r>
    </w:p>
    <w:p w14:paraId="7562D1B4"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Trenton Health Center</w:t>
      </w:r>
    </w:p>
    <w:p w14:paraId="6B13D85B"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Lisa Stewart Women’s Health Center</w:t>
      </w:r>
    </w:p>
    <w:p w14:paraId="44DB1AF0"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Cadillac Family Health Center</w:t>
      </w:r>
    </w:p>
    <w:p w14:paraId="24A53FE2" w14:textId="70692D36"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Orthopedics</w:t>
      </w:r>
    </w:p>
    <w:p w14:paraId="0BB46094" w14:textId="00959CCE" w:rsidR="001173B4" w:rsidRPr="005C643E" w:rsidRDefault="001173B4"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Pain Management Clinic</w:t>
      </w:r>
    </w:p>
    <w:p w14:paraId="72907AA5"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General Surgery</w:t>
      </w:r>
    </w:p>
    <w:p w14:paraId="2BBDF8F7"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Urology</w:t>
      </w:r>
    </w:p>
    <w:p w14:paraId="3204DA4C"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Northeast Harbor Clinic</w:t>
      </w:r>
    </w:p>
    <w:p w14:paraId="067D9076" w14:textId="17E90B79"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Ophthalmology</w:t>
      </w:r>
      <w:bookmarkStart w:id="47" w:name="mdi-health-centers"/>
      <w:bookmarkEnd w:id="47"/>
    </w:p>
    <w:p w14:paraId="0AD5964F" w14:textId="353D29E9"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Excluded Services and Providers</w:t>
      </w:r>
    </w:p>
    <w:p w14:paraId="3EF40DB8"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The following services are not covered under this Financial Assistance Policy:</w:t>
      </w:r>
    </w:p>
    <w:p w14:paraId="33BF2E73"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Cosmetic procedures</w:t>
      </w:r>
    </w:p>
    <w:p w14:paraId="4865CD1D"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Elective procedures not medically necessary</w:t>
      </w:r>
    </w:p>
    <w:p w14:paraId="047ABB7D"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Services provided by independent contractors</w:t>
      </w:r>
    </w:p>
    <w:p w14:paraId="737757BD"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Services billed separately by non-MDI Health providers</w:t>
      </w:r>
    </w:p>
    <w:p w14:paraId="446DE9BE"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Services performed by outside laboratories</w:t>
      </w:r>
    </w:p>
    <w:p w14:paraId="47ACF012" w14:textId="3409AEF0"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 xml:space="preserve">Professional </w:t>
      </w:r>
      <w:r w:rsidR="00E336FA" w:rsidRPr="005C643E">
        <w:rPr>
          <w:rFonts w:ascii="Times New Roman" w:hAnsi="Times New Roman" w:cs="Times New Roman"/>
        </w:rPr>
        <w:t xml:space="preserve">imaging </w:t>
      </w:r>
      <w:r w:rsidRPr="005C643E">
        <w:rPr>
          <w:rFonts w:ascii="Times New Roman" w:hAnsi="Times New Roman" w:cs="Times New Roman"/>
        </w:rPr>
        <w:t>interpretation services billed independently</w:t>
      </w:r>
    </w:p>
    <w:p w14:paraId="41E94DC4"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Community Dental Center services (covered under separate policies)</w:t>
      </w:r>
    </w:p>
    <w:p w14:paraId="2E5925D5" w14:textId="77777777"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Examples of Non-Covered Providers</w:t>
      </w:r>
    </w:p>
    <w:p w14:paraId="2D0D16C0"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The following examples may not be eligible for Financial Assistance under this Policy because billing is performed by an independent entity:</w:t>
      </w:r>
    </w:p>
    <w:p w14:paraId="6A2E8A55"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Contracted radiology interpretation services</w:t>
      </w:r>
    </w:p>
    <w:p w14:paraId="167DBCC4"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Independent pathology providers</w:t>
      </w:r>
    </w:p>
    <w:p w14:paraId="70BF7588"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Independent specialty consultants</w:t>
      </w:r>
    </w:p>
    <w:p w14:paraId="7C0CC36F"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Services billed by external physician groups</w:t>
      </w:r>
    </w:p>
    <w:p w14:paraId="10B28239"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Other contracted providers not owned or operated by MDI Health</w:t>
      </w:r>
    </w:p>
    <w:p w14:paraId="2B3A72CA" w14:textId="77777777" w:rsidR="00F66BC1" w:rsidRPr="005C643E" w:rsidRDefault="00F66BC1" w:rsidP="00F66BC1">
      <w:pPr>
        <w:pStyle w:val="BodyText"/>
        <w:rPr>
          <w:rFonts w:ascii="Times New Roman" w:hAnsi="Times New Roman" w:cs="Times New Roman"/>
        </w:rPr>
      </w:pPr>
      <w:bookmarkStart w:id="48" w:name="examples-of-non-covered-providers"/>
      <w:bookmarkStart w:id="49" w:name="exhibit-a"/>
      <w:r w:rsidRPr="005C643E">
        <w:rPr>
          <w:rFonts w:ascii="Times New Roman" w:hAnsi="Times New Roman" w:cs="Times New Roman"/>
        </w:rPr>
        <w:t>MDI Health shall maintain and update this Exhibit annually or whenever material provider participation changes occur.</w:t>
      </w:r>
      <w:bookmarkEnd w:id="44"/>
      <w:bookmarkEnd w:id="48"/>
      <w:bookmarkEnd w:id="49"/>
    </w:p>
    <w:p w14:paraId="1521A559" w14:textId="74E4DB7E" w:rsidR="00AB7F75" w:rsidRDefault="00AB7F75">
      <w:pPr>
        <w:rPr>
          <w:rFonts w:ascii="Times New Roman" w:hAnsi="Times New Roman" w:cs="Times New Roman"/>
        </w:rPr>
      </w:pPr>
      <w:r>
        <w:rPr>
          <w:rFonts w:ascii="Times New Roman" w:hAnsi="Times New Roman" w:cs="Times New Roman"/>
        </w:rPr>
        <w:br w:type="page"/>
      </w:r>
    </w:p>
    <w:p w14:paraId="39E5FDA6" w14:textId="2016D4F4" w:rsidR="00F66BC1" w:rsidRPr="007F5B73" w:rsidRDefault="00F66BC1" w:rsidP="00114B0A">
      <w:pPr>
        <w:pStyle w:val="BodyText"/>
        <w:jc w:val="center"/>
        <w:rPr>
          <w:rFonts w:ascii="Times New Roman" w:hAnsi="Times New Roman" w:cs="Times New Roman"/>
          <w:b/>
          <w:bCs/>
          <w:u w:val="single"/>
        </w:rPr>
      </w:pPr>
      <w:r w:rsidRPr="007F5B73">
        <w:rPr>
          <w:rFonts w:ascii="Times New Roman" w:hAnsi="Times New Roman" w:cs="Times New Roman"/>
          <w:b/>
          <w:bCs/>
          <w:u w:val="single"/>
        </w:rPr>
        <w:t>EXHIBIT B</w:t>
      </w:r>
    </w:p>
    <w:p w14:paraId="30C83AD0" w14:textId="273A3B7C" w:rsidR="00694BDA" w:rsidRPr="005C643E" w:rsidRDefault="00F66BC1" w:rsidP="00694BDA">
      <w:pPr>
        <w:pStyle w:val="BodyText"/>
        <w:jc w:val="center"/>
        <w:rPr>
          <w:rFonts w:ascii="Times New Roman" w:hAnsi="Times New Roman" w:cs="Times New Roman"/>
          <w:b/>
          <w:bCs/>
        </w:rPr>
      </w:pPr>
      <w:r w:rsidRPr="005C643E">
        <w:rPr>
          <w:rFonts w:ascii="Times New Roman" w:hAnsi="Times New Roman" w:cs="Times New Roman"/>
          <w:b/>
          <w:bCs/>
        </w:rPr>
        <w:t>2026 FINANCIAL ASSISTANCE ELIGIBILITY GUIDELINES</w:t>
      </w:r>
    </w:p>
    <w:p w14:paraId="334D0213" w14:textId="77777777" w:rsidR="005F58B7" w:rsidRPr="005C643E" w:rsidRDefault="005F58B7" w:rsidP="00694BDA">
      <w:pPr>
        <w:pStyle w:val="BodyText"/>
        <w:jc w:val="center"/>
        <w:rPr>
          <w:rFonts w:ascii="Times New Roman" w:hAnsi="Times New Roman" w:cs="Times New Roman"/>
          <w:b/>
          <w:bCs/>
        </w:rPr>
      </w:pPr>
    </w:p>
    <w:tbl>
      <w:tblPr>
        <w:tblW w:w="11711" w:type="dxa"/>
        <w:tblInd w:w="-252" w:type="dxa"/>
        <w:tblLook w:val="04A0" w:firstRow="1" w:lastRow="0" w:firstColumn="1" w:lastColumn="0" w:noHBand="0" w:noVBand="1"/>
      </w:tblPr>
      <w:tblGrid>
        <w:gridCol w:w="1337"/>
        <w:gridCol w:w="2242"/>
        <w:gridCol w:w="2033"/>
        <w:gridCol w:w="2033"/>
        <w:gridCol w:w="2033"/>
        <w:gridCol w:w="2033"/>
      </w:tblGrid>
      <w:tr w:rsidR="005F58B7" w:rsidRPr="005C643E" w14:paraId="6BB1E5F3" w14:textId="77777777" w:rsidTr="005F58B7">
        <w:trPr>
          <w:trHeight w:val="308"/>
        </w:trPr>
        <w:tc>
          <w:tcPr>
            <w:tcW w:w="11711" w:type="dxa"/>
            <w:gridSpan w:val="6"/>
            <w:tcBorders>
              <w:top w:val="nil"/>
              <w:left w:val="nil"/>
              <w:bottom w:val="nil"/>
              <w:right w:val="nil"/>
            </w:tcBorders>
            <w:noWrap/>
            <w:vAlign w:val="bottom"/>
            <w:hideMark/>
          </w:tcPr>
          <w:p w14:paraId="25168325" w14:textId="77777777" w:rsidR="005F58B7" w:rsidRPr="005C643E" w:rsidRDefault="005F58B7" w:rsidP="005F58B7">
            <w:pPr>
              <w:spacing w:after="0"/>
              <w:jc w:val="center"/>
              <w:rPr>
                <w:rFonts w:ascii="Arial" w:eastAsia="Times New Roman" w:hAnsi="Arial" w:cs="Arial"/>
                <w:b/>
                <w:bCs/>
              </w:rPr>
            </w:pPr>
            <w:bookmarkStart w:id="50" w:name="RANGE!A1:F19"/>
            <w:r w:rsidRPr="005C643E">
              <w:rPr>
                <w:rFonts w:ascii="Arial" w:eastAsia="Times New Roman" w:hAnsi="Arial" w:cs="Arial"/>
                <w:b/>
                <w:bCs/>
              </w:rPr>
              <w:t>Mount Desert Island Hospital and Health Center</w:t>
            </w:r>
            <w:bookmarkEnd w:id="50"/>
          </w:p>
        </w:tc>
      </w:tr>
      <w:tr w:rsidR="005F58B7" w:rsidRPr="005C643E" w14:paraId="0F9585FE" w14:textId="77777777" w:rsidTr="005F58B7">
        <w:trPr>
          <w:trHeight w:val="308"/>
        </w:trPr>
        <w:tc>
          <w:tcPr>
            <w:tcW w:w="11711" w:type="dxa"/>
            <w:gridSpan w:val="6"/>
            <w:tcBorders>
              <w:top w:val="nil"/>
              <w:left w:val="nil"/>
              <w:bottom w:val="nil"/>
              <w:right w:val="nil"/>
            </w:tcBorders>
            <w:noWrap/>
            <w:vAlign w:val="bottom"/>
            <w:hideMark/>
          </w:tcPr>
          <w:p w14:paraId="22CF8E5F" w14:textId="77777777" w:rsidR="005F58B7" w:rsidRPr="005C643E" w:rsidRDefault="005F58B7" w:rsidP="005F58B7">
            <w:pPr>
              <w:spacing w:after="0"/>
              <w:jc w:val="center"/>
              <w:rPr>
                <w:rFonts w:ascii="Arial" w:eastAsia="Times New Roman" w:hAnsi="Arial" w:cs="Arial"/>
                <w:b/>
                <w:bCs/>
                <w:u w:val="single"/>
              </w:rPr>
            </w:pPr>
            <w:r w:rsidRPr="005C643E">
              <w:rPr>
                <w:rFonts w:ascii="Arial" w:eastAsia="Times New Roman" w:hAnsi="Arial" w:cs="Arial"/>
                <w:b/>
                <w:bCs/>
                <w:u w:val="single"/>
              </w:rPr>
              <w:t>Cost Share Income Guidelines</w:t>
            </w:r>
          </w:p>
        </w:tc>
      </w:tr>
      <w:tr w:rsidR="005F58B7" w:rsidRPr="005C643E" w14:paraId="5EE98984" w14:textId="77777777" w:rsidTr="005F58B7">
        <w:trPr>
          <w:trHeight w:val="308"/>
        </w:trPr>
        <w:tc>
          <w:tcPr>
            <w:tcW w:w="11711" w:type="dxa"/>
            <w:gridSpan w:val="6"/>
            <w:tcBorders>
              <w:top w:val="nil"/>
              <w:left w:val="nil"/>
              <w:bottom w:val="nil"/>
              <w:right w:val="nil"/>
            </w:tcBorders>
            <w:noWrap/>
            <w:vAlign w:val="bottom"/>
            <w:hideMark/>
          </w:tcPr>
          <w:p w14:paraId="76420C94" w14:textId="77777777" w:rsidR="005F58B7" w:rsidRPr="005C643E" w:rsidRDefault="005F58B7" w:rsidP="005F58B7">
            <w:pPr>
              <w:spacing w:after="0"/>
              <w:jc w:val="center"/>
              <w:rPr>
                <w:rFonts w:ascii="Arial" w:eastAsia="Times New Roman" w:hAnsi="Arial" w:cs="Arial"/>
              </w:rPr>
            </w:pPr>
            <w:r w:rsidRPr="005C643E">
              <w:rPr>
                <w:rFonts w:ascii="Arial" w:eastAsia="Times New Roman" w:hAnsi="Arial" w:cs="Arial"/>
              </w:rPr>
              <w:t>(based on annual gross income)</w:t>
            </w:r>
          </w:p>
        </w:tc>
      </w:tr>
      <w:tr w:rsidR="005F58B7" w:rsidRPr="005C643E" w14:paraId="52C32D55" w14:textId="77777777" w:rsidTr="005F58B7">
        <w:trPr>
          <w:trHeight w:val="294"/>
        </w:trPr>
        <w:tc>
          <w:tcPr>
            <w:tcW w:w="3579" w:type="dxa"/>
            <w:gridSpan w:val="2"/>
            <w:tcBorders>
              <w:top w:val="nil"/>
              <w:left w:val="nil"/>
              <w:bottom w:val="nil"/>
              <w:right w:val="nil"/>
            </w:tcBorders>
            <w:noWrap/>
            <w:vAlign w:val="bottom"/>
            <w:hideMark/>
          </w:tcPr>
          <w:p w14:paraId="404D819E" w14:textId="77777777" w:rsidR="005F58B7" w:rsidRPr="005C643E" w:rsidRDefault="005F58B7" w:rsidP="005F58B7">
            <w:pPr>
              <w:spacing w:after="0"/>
              <w:rPr>
                <w:rFonts w:ascii="Arial" w:eastAsia="Times New Roman" w:hAnsi="Arial" w:cs="Arial"/>
                <w:b/>
                <w:bCs/>
                <w:sz w:val="20"/>
                <w:szCs w:val="20"/>
              </w:rPr>
            </w:pPr>
            <w:r w:rsidRPr="005C643E">
              <w:rPr>
                <w:rFonts w:ascii="Arial" w:eastAsia="Times New Roman" w:hAnsi="Arial" w:cs="Arial"/>
                <w:b/>
                <w:bCs/>
                <w:sz w:val="20"/>
                <w:szCs w:val="20"/>
              </w:rPr>
              <w:t>Calendar Year 2026</w:t>
            </w:r>
          </w:p>
        </w:tc>
        <w:tc>
          <w:tcPr>
            <w:tcW w:w="2033" w:type="dxa"/>
            <w:tcBorders>
              <w:top w:val="nil"/>
              <w:left w:val="nil"/>
              <w:bottom w:val="nil"/>
              <w:right w:val="nil"/>
            </w:tcBorders>
            <w:noWrap/>
            <w:vAlign w:val="bottom"/>
            <w:hideMark/>
          </w:tcPr>
          <w:p w14:paraId="78725D1E" w14:textId="77777777" w:rsidR="005F58B7" w:rsidRPr="005C643E" w:rsidRDefault="005F58B7" w:rsidP="005F58B7">
            <w:pPr>
              <w:spacing w:after="0"/>
              <w:rPr>
                <w:rFonts w:ascii="Arial" w:eastAsia="Times New Roman" w:hAnsi="Arial" w:cs="Arial"/>
                <w:b/>
                <w:bCs/>
                <w:sz w:val="20"/>
                <w:szCs w:val="20"/>
              </w:rPr>
            </w:pPr>
          </w:p>
        </w:tc>
        <w:tc>
          <w:tcPr>
            <w:tcW w:w="2033" w:type="dxa"/>
            <w:tcBorders>
              <w:top w:val="nil"/>
              <w:left w:val="nil"/>
              <w:bottom w:val="nil"/>
              <w:right w:val="nil"/>
            </w:tcBorders>
            <w:noWrap/>
            <w:vAlign w:val="bottom"/>
            <w:hideMark/>
          </w:tcPr>
          <w:p w14:paraId="566B361E" w14:textId="77777777" w:rsidR="005F58B7" w:rsidRPr="005C643E" w:rsidRDefault="005F58B7" w:rsidP="005F58B7">
            <w:pPr>
              <w:spacing w:after="0"/>
              <w:jc w:val="center"/>
              <w:rPr>
                <w:rFonts w:ascii="Times New Roman" w:eastAsia="Times New Roman" w:hAnsi="Times New Roman" w:cs="Times New Roman"/>
                <w:sz w:val="20"/>
                <w:szCs w:val="20"/>
              </w:rPr>
            </w:pPr>
          </w:p>
        </w:tc>
        <w:tc>
          <w:tcPr>
            <w:tcW w:w="2033" w:type="dxa"/>
            <w:tcBorders>
              <w:top w:val="nil"/>
              <w:left w:val="nil"/>
              <w:bottom w:val="nil"/>
              <w:right w:val="nil"/>
            </w:tcBorders>
            <w:noWrap/>
            <w:vAlign w:val="bottom"/>
            <w:hideMark/>
          </w:tcPr>
          <w:p w14:paraId="6A07FE3A" w14:textId="77777777" w:rsidR="005F58B7" w:rsidRPr="005C643E" w:rsidRDefault="005F58B7" w:rsidP="005F58B7">
            <w:pPr>
              <w:spacing w:after="0"/>
              <w:rPr>
                <w:rFonts w:ascii="Calibri" w:eastAsia="Times New Roman" w:hAnsi="Calibri" w:cs="Calibri"/>
                <w:b/>
                <w:bCs/>
                <w:i/>
                <w:iCs/>
                <w:sz w:val="22"/>
                <w:szCs w:val="22"/>
              </w:rPr>
            </w:pPr>
            <w:r w:rsidRPr="005C643E">
              <w:rPr>
                <w:rFonts w:ascii="Calibri" w:eastAsia="Times New Roman" w:hAnsi="Calibri" w:cs="Calibri"/>
                <w:b/>
                <w:bCs/>
                <w:i/>
                <w:iCs/>
                <w:sz w:val="22"/>
                <w:szCs w:val="22"/>
              </w:rPr>
              <w:t>Revised 07/01/26 ADM</w:t>
            </w:r>
          </w:p>
        </w:tc>
        <w:tc>
          <w:tcPr>
            <w:tcW w:w="2033" w:type="dxa"/>
            <w:tcBorders>
              <w:top w:val="nil"/>
              <w:left w:val="nil"/>
              <w:bottom w:val="nil"/>
              <w:right w:val="nil"/>
            </w:tcBorders>
            <w:noWrap/>
            <w:vAlign w:val="bottom"/>
            <w:hideMark/>
          </w:tcPr>
          <w:p w14:paraId="4FB0F566" w14:textId="77777777" w:rsidR="005F58B7" w:rsidRPr="005C643E" w:rsidRDefault="005F58B7" w:rsidP="005F58B7">
            <w:pPr>
              <w:spacing w:after="0"/>
              <w:rPr>
                <w:rFonts w:ascii="Calibri" w:eastAsia="Times New Roman" w:hAnsi="Calibri" w:cs="Calibri"/>
                <w:b/>
                <w:bCs/>
                <w:i/>
                <w:iCs/>
                <w:sz w:val="22"/>
                <w:szCs w:val="22"/>
              </w:rPr>
            </w:pPr>
          </w:p>
        </w:tc>
      </w:tr>
      <w:tr w:rsidR="005F58B7" w:rsidRPr="005C643E" w14:paraId="6D3CE693" w14:textId="77777777" w:rsidTr="005F58B7">
        <w:trPr>
          <w:trHeight w:val="294"/>
        </w:trPr>
        <w:tc>
          <w:tcPr>
            <w:tcW w:w="1337" w:type="dxa"/>
            <w:tcBorders>
              <w:top w:val="nil"/>
              <w:left w:val="nil"/>
              <w:bottom w:val="nil"/>
              <w:right w:val="nil"/>
            </w:tcBorders>
            <w:noWrap/>
            <w:vAlign w:val="bottom"/>
            <w:hideMark/>
          </w:tcPr>
          <w:p w14:paraId="24AF0992" w14:textId="77777777" w:rsidR="005F58B7" w:rsidRPr="005C643E" w:rsidRDefault="005F58B7" w:rsidP="005F58B7">
            <w:pPr>
              <w:spacing w:after="0"/>
              <w:rPr>
                <w:rFonts w:ascii="Times New Roman" w:eastAsia="Times New Roman" w:hAnsi="Times New Roman" w:cs="Times New Roman"/>
                <w:sz w:val="20"/>
                <w:szCs w:val="20"/>
              </w:rPr>
            </w:pPr>
          </w:p>
        </w:tc>
        <w:tc>
          <w:tcPr>
            <w:tcW w:w="2242" w:type="dxa"/>
            <w:tcBorders>
              <w:top w:val="nil"/>
              <w:left w:val="nil"/>
              <w:bottom w:val="nil"/>
              <w:right w:val="nil"/>
            </w:tcBorders>
            <w:noWrap/>
            <w:vAlign w:val="bottom"/>
            <w:hideMark/>
          </w:tcPr>
          <w:p w14:paraId="6A0EEAE5" w14:textId="77777777" w:rsidR="005F58B7" w:rsidRPr="005C643E" w:rsidRDefault="005F58B7" w:rsidP="005F58B7">
            <w:pPr>
              <w:spacing w:after="0"/>
              <w:rPr>
                <w:rFonts w:ascii="Times New Roman" w:eastAsia="Times New Roman" w:hAnsi="Times New Roman" w:cs="Times New Roman"/>
                <w:sz w:val="20"/>
                <w:szCs w:val="20"/>
              </w:rPr>
            </w:pPr>
          </w:p>
        </w:tc>
        <w:tc>
          <w:tcPr>
            <w:tcW w:w="2033" w:type="dxa"/>
            <w:tcBorders>
              <w:top w:val="nil"/>
              <w:left w:val="nil"/>
              <w:bottom w:val="nil"/>
              <w:right w:val="nil"/>
            </w:tcBorders>
            <w:noWrap/>
            <w:vAlign w:val="bottom"/>
            <w:hideMark/>
          </w:tcPr>
          <w:p w14:paraId="5956509F" w14:textId="77777777" w:rsidR="005F58B7" w:rsidRPr="005C643E" w:rsidRDefault="005F58B7" w:rsidP="005F58B7">
            <w:pPr>
              <w:spacing w:after="0"/>
              <w:rPr>
                <w:rFonts w:ascii="Times New Roman" w:eastAsia="Times New Roman" w:hAnsi="Times New Roman" w:cs="Times New Roman"/>
                <w:sz w:val="20"/>
                <w:szCs w:val="20"/>
              </w:rPr>
            </w:pPr>
          </w:p>
        </w:tc>
        <w:tc>
          <w:tcPr>
            <w:tcW w:w="2033" w:type="dxa"/>
            <w:tcBorders>
              <w:top w:val="nil"/>
              <w:left w:val="nil"/>
              <w:bottom w:val="nil"/>
              <w:right w:val="nil"/>
            </w:tcBorders>
            <w:noWrap/>
            <w:vAlign w:val="bottom"/>
            <w:hideMark/>
          </w:tcPr>
          <w:p w14:paraId="5F5FC026" w14:textId="77777777" w:rsidR="005F58B7" w:rsidRPr="005C643E" w:rsidRDefault="005F58B7" w:rsidP="005F58B7">
            <w:pPr>
              <w:spacing w:after="0"/>
              <w:rPr>
                <w:rFonts w:ascii="Times New Roman" w:eastAsia="Times New Roman" w:hAnsi="Times New Roman" w:cs="Times New Roman"/>
                <w:sz w:val="20"/>
                <w:szCs w:val="20"/>
              </w:rPr>
            </w:pPr>
          </w:p>
        </w:tc>
        <w:tc>
          <w:tcPr>
            <w:tcW w:w="2033" w:type="dxa"/>
            <w:tcBorders>
              <w:top w:val="nil"/>
              <w:left w:val="nil"/>
              <w:bottom w:val="nil"/>
              <w:right w:val="nil"/>
            </w:tcBorders>
            <w:noWrap/>
            <w:vAlign w:val="bottom"/>
            <w:hideMark/>
          </w:tcPr>
          <w:p w14:paraId="775B4A38" w14:textId="77777777" w:rsidR="005F58B7" w:rsidRPr="005C643E" w:rsidRDefault="005F58B7" w:rsidP="005F58B7">
            <w:pPr>
              <w:spacing w:after="0"/>
              <w:rPr>
                <w:rFonts w:ascii="Times New Roman" w:eastAsia="Times New Roman" w:hAnsi="Times New Roman" w:cs="Times New Roman"/>
                <w:sz w:val="20"/>
                <w:szCs w:val="20"/>
              </w:rPr>
            </w:pPr>
          </w:p>
        </w:tc>
        <w:tc>
          <w:tcPr>
            <w:tcW w:w="2033" w:type="dxa"/>
            <w:tcBorders>
              <w:top w:val="nil"/>
              <w:left w:val="nil"/>
              <w:bottom w:val="nil"/>
              <w:right w:val="nil"/>
            </w:tcBorders>
            <w:noWrap/>
            <w:vAlign w:val="bottom"/>
            <w:hideMark/>
          </w:tcPr>
          <w:p w14:paraId="043B2D13" w14:textId="77777777" w:rsidR="005F58B7" w:rsidRPr="005C643E" w:rsidRDefault="005F58B7" w:rsidP="005F58B7">
            <w:pPr>
              <w:spacing w:after="0"/>
              <w:rPr>
                <w:rFonts w:ascii="Times New Roman" w:eastAsia="Times New Roman" w:hAnsi="Times New Roman" w:cs="Times New Roman"/>
                <w:sz w:val="20"/>
                <w:szCs w:val="20"/>
              </w:rPr>
            </w:pPr>
          </w:p>
        </w:tc>
      </w:tr>
      <w:tr w:rsidR="005F58B7" w:rsidRPr="005C643E" w14:paraId="1C97E25A" w14:textId="77777777" w:rsidTr="005F58B7">
        <w:trPr>
          <w:trHeight w:val="588"/>
        </w:trPr>
        <w:tc>
          <w:tcPr>
            <w:tcW w:w="1337" w:type="dxa"/>
            <w:tcBorders>
              <w:top w:val="nil"/>
              <w:left w:val="nil"/>
              <w:bottom w:val="nil"/>
              <w:right w:val="nil"/>
            </w:tcBorders>
            <w:noWrap/>
            <w:vAlign w:val="bottom"/>
            <w:hideMark/>
          </w:tcPr>
          <w:p w14:paraId="546689D7" w14:textId="77777777" w:rsidR="005F58B7" w:rsidRPr="005C643E" w:rsidRDefault="005F58B7" w:rsidP="005F58B7">
            <w:pPr>
              <w:spacing w:after="0"/>
              <w:rPr>
                <w:rFonts w:ascii="Times New Roman" w:eastAsia="Times New Roman" w:hAnsi="Times New Roman" w:cs="Times New Roman"/>
                <w:sz w:val="20"/>
                <w:szCs w:val="20"/>
              </w:rPr>
            </w:pPr>
          </w:p>
        </w:tc>
        <w:tc>
          <w:tcPr>
            <w:tcW w:w="2242" w:type="dxa"/>
            <w:tcBorders>
              <w:top w:val="single" w:sz="4" w:space="0" w:color="auto"/>
              <w:left w:val="single" w:sz="4" w:space="0" w:color="auto"/>
              <w:bottom w:val="single" w:sz="4" w:space="0" w:color="auto"/>
              <w:right w:val="single" w:sz="4" w:space="0" w:color="auto"/>
            </w:tcBorders>
            <w:vAlign w:val="bottom"/>
            <w:hideMark/>
          </w:tcPr>
          <w:p w14:paraId="7CC2E16E"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 </w:t>
            </w:r>
          </w:p>
        </w:tc>
        <w:tc>
          <w:tcPr>
            <w:tcW w:w="2033" w:type="dxa"/>
            <w:tcBorders>
              <w:top w:val="single" w:sz="4" w:space="0" w:color="auto"/>
              <w:left w:val="nil"/>
              <w:bottom w:val="single" w:sz="4" w:space="0" w:color="auto"/>
              <w:right w:val="single" w:sz="4" w:space="0" w:color="auto"/>
            </w:tcBorders>
            <w:vAlign w:val="bottom"/>
            <w:hideMark/>
          </w:tcPr>
          <w:p w14:paraId="5B4F417B"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100% Covered by MDIH 0% Covered by Patient</w:t>
            </w:r>
          </w:p>
        </w:tc>
        <w:tc>
          <w:tcPr>
            <w:tcW w:w="2033" w:type="dxa"/>
            <w:tcBorders>
              <w:top w:val="single" w:sz="4" w:space="0" w:color="auto"/>
              <w:left w:val="nil"/>
              <w:bottom w:val="single" w:sz="4" w:space="0" w:color="auto"/>
              <w:right w:val="single" w:sz="4" w:space="0" w:color="auto"/>
            </w:tcBorders>
            <w:vAlign w:val="bottom"/>
            <w:hideMark/>
          </w:tcPr>
          <w:p w14:paraId="0A8FE3BA"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70% Covered by MDIH 30% Covered by Patient</w:t>
            </w:r>
          </w:p>
        </w:tc>
        <w:tc>
          <w:tcPr>
            <w:tcW w:w="2033" w:type="dxa"/>
            <w:tcBorders>
              <w:top w:val="single" w:sz="4" w:space="0" w:color="auto"/>
              <w:left w:val="nil"/>
              <w:bottom w:val="single" w:sz="4" w:space="0" w:color="auto"/>
              <w:right w:val="single" w:sz="4" w:space="0" w:color="auto"/>
            </w:tcBorders>
            <w:vAlign w:val="bottom"/>
            <w:hideMark/>
          </w:tcPr>
          <w:p w14:paraId="4D201A74"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50% Covered by MDIH 50% Covered by Patient</w:t>
            </w:r>
          </w:p>
        </w:tc>
        <w:tc>
          <w:tcPr>
            <w:tcW w:w="2033" w:type="dxa"/>
            <w:tcBorders>
              <w:top w:val="single" w:sz="4" w:space="0" w:color="auto"/>
              <w:left w:val="nil"/>
              <w:bottom w:val="single" w:sz="4" w:space="0" w:color="auto"/>
              <w:right w:val="single" w:sz="4" w:space="0" w:color="auto"/>
            </w:tcBorders>
            <w:vAlign w:val="bottom"/>
            <w:hideMark/>
          </w:tcPr>
          <w:p w14:paraId="63A3C3B5"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35% Covered by MDIH 65% Covered by Patient</w:t>
            </w:r>
          </w:p>
        </w:tc>
      </w:tr>
      <w:tr w:rsidR="005F58B7" w:rsidRPr="005C643E" w14:paraId="2D4648A7" w14:textId="77777777" w:rsidTr="005F58B7">
        <w:trPr>
          <w:trHeight w:val="617"/>
        </w:trPr>
        <w:tc>
          <w:tcPr>
            <w:tcW w:w="1337" w:type="dxa"/>
            <w:tcBorders>
              <w:top w:val="single" w:sz="4" w:space="0" w:color="auto"/>
              <w:left w:val="single" w:sz="4" w:space="0" w:color="auto"/>
              <w:bottom w:val="single" w:sz="4" w:space="0" w:color="auto"/>
              <w:right w:val="single" w:sz="4" w:space="0" w:color="auto"/>
            </w:tcBorders>
            <w:vAlign w:val="bottom"/>
            <w:hideMark/>
          </w:tcPr>
          <w:p w14:paraId="09D36A3E" w14:textId="77777777" w:rsidR="005F58B7" w:rsidRPr="005C643E" w:rsidRDefault="005F58B7" w:rsidP="005F58B7">
            <w:pPr>
              <w:spacing w:after="0"/>
              <w:jc w:val="center"/>
              <w:rPr>
                <w:rFonts w:ascii="Arial" w:eastAsia="Times New Roman" w:hAnsi="Arial" w:cs="Arial"/>
                <w:b/>
                <w:bCs/>
              </w:rPr>
            </w:pPr>
            <w:r w:rsidRPr="005C643E">
              <w:rPr>
                <w:rFonts w:ascii="Arial" w:eastAsia="Times New Roman" w:hAnsi="Arial" w:cs="Arial"/>
                <w:b/>
                <w:bCs/>
              </w:rPr>
              <w:t># in Family</w:t>
            </w:r>
          </w:p>
        </w:tc>
        <w:tc>
          <w:tcPr>
            <w:tcW w:w="2242" w:type="dxa"/>
            <w:tcBorders>
              <w:top w:val="nil"/>
              <w:left w:val="nil"/>
              <w:bottom w:val="single" w:sz="4" w:space="0" w:color="auto"/>
              <w:right w:val="single" w:sz="4" w:space="0" w:color="auto"/>
            </w:tcBorders>
            <w:vAlign w:val="bottom"/>
            <w:hideMark/>
          </w:tcPr>
          <w:p w14:paraId="0E9F944F" w14:textId="77777777" w:rsidR="005F58B7" w:rsidRPr="005C643E" w:rsidRDefault="005F58B7" w:rsidP="005F58B7">
            <w:pPr>
              <w:spacing w:after="0"/>
              <w:jc w:val="right"/>
              <w:rPr>
                <w:rFonts w:ascii="Arial" w:eastAsia="Times New Roman" w:hAnsi="Arial" w:cs="Arial"/>
              </w:rPr>
            </w:pPr>
            <w:r w:rsidRPr="005C643E">
              <w:rPr>
                <w:rFonts w:ascii="Arial" w:eastAsia="Times New Roman" w:hAnsi="Arial" w:cs="Arial"/>
              </w:rPr>
              <w:t>Income less than</w:t>
            </w:r>
          </w:p>
        </w:tc>
        <w:tc>
          <w:tcPr>
            <w:tcW w:w="2033" w:type="dxa"/>
            <w:tcBorders>
              <w:top w:val="nil"/>
              <w:left w:val="nil"/>
              <w:bottom w:val="single" w:sz="4" w:space="0" w:color="auto"/>
              <w:right w:val="single" w:sz="4" w:space="0" w:color="auto"/>
            </w:tcBorders>
            <w:vAlign w:val="bottom"/>
            <w:hideMark/>
          </w:tcPr>
          <w:p w14:paraId="1B094EA1" w14:textId="77777777" w:rsidR="005F58B7" w:rsidRPr="005C643E" w:rsidRDefault="005F58B7" w:rsidP="005F58B7">
            <w:pPr>
              <w:spacing w:after="0"/>
              <w:jc w:val="right"/>
              <w:rPr>
                <w:rFonts w:ascii="Arial" w:eastAsia="Times New Roman" w:hAnsi="Arial" w:cs="Arial"/>
              </w:rPr>
            </w:pPr>
            <w:r w:rsidRPr="005C643E">
              <w:rPr>
                <w:rFonts w:ascii="Arial" w:eastAsia="Times New Roman" w:hAnsi="Arial" w:cs="Arial"/>
              </w:rPr>
              <w:t>Income less than</w:t>
            </w:r>
          </w:p>
        </w:tc>
        <w:tc>
          <w:tcPr>
            <w:tcW w:w="2033" w:type="dxa"/>
            <w:tcBorders>
              <w:top w:val="nil"/>
              <w:left w:val="nil"/>
              <w:bottom w:val="single" w:sz="4" w:space="0" w:color="auto"/>
              <w:right w:val="single" w:sz="4" w:space="0" w:color="auto"/>
            </w:tcBorders>
            <w:vAlign w:val="bottom"/>
            <w:hideMark/>
          </w:tcPr>
          <w:p w14:paraId="4F1A253E" w14:textId="77777777" w:rsidR="005F58B7" w:rsidRPr="005C643E" w:rsidRDefault="005F58B7" w:rsidP="005F58B7">
            <w:pPr>
              <w:spacing w:after="0"/>
              <w:jc w:val="right"/>
              <w:rPr>
                <w:rFonts w:ascii="Arial" w:eastAsia="Times New Roman" w:hAnsi="Arial" w:cs="Arial"/>
              </w:rPr>
            </w:pPr>
            <w:r w:rsidRPr="005C643E">
              <w:rPr>
                <w:rFonts w:ascii="Arial" w:eastAsia="Times New Roman" w:hAnsi="Arial" w:cs="Arial"/>
              </w:rPr>
              <w:t>Income less than</w:t>
            </w:r>
          </w:p>
        </w:tc>
        <w:tc>
          <w:tcPr>
            <w:tcW w:w="2033" w:type="dxa"/>
            <w:tcBorders>
              <w:top w:val="nil"/>
              <w:left w:val="nil"/>
              <w:bottom w:val="single" w:sz="4" w:space="0" w:color="auto"/>
              <w:right w:val="single" w:sz="4" w:space="0" w:color="auto"/>
            </w:tcBorders>
            <w:vAlign w:val="bottom"/>
            <w:hideMark/>
          </w:tcPr>
          <w:p w14:paraId="3913A28D" w14:textId="77777777" w:rsidR="005F58B7" w:rsidRPr="005C643E" w:rsidRDefault="005F58B7" w:rsidP="005F58B7">
            <w:pPr>
              <w:spacing w:after="0"/>
              <w:jc w:val="right"/>
              <w:rPr>
                <w:rFonts w:ascii="Arial" w:eastAsia="Times New Roman" w:hAnsi="Arial" w:cs="Arial"/>
              </w:rPr>
            </w:pPr>
            <w:r w:rsidRPr="005C643E">
              <w:rPr>
                <w:rFonts w:ascii="Arial" w:eastAsia="Times New Roman" w:hAnsi="Arial" w:cs="Arial"/>
              </w:rPr>
              <w:t>Income less than</w:t>
            </w:r>
          </w:p>
        </w:tc>
        <w:tc>
          <w:tcPr>
            <w:tcW w:w="2033" w:type="dxa"/>
            <w:tcBorders>
              <w:top w:val="nil"/>
              <w:left w:val="nil"/>
              <w:bottom w:val="single" w:sz="4" w:space="0" w:color="auto"/>
              <w:right w:val="single" w:sz="4" w:space="0" w:color="auto"/>
            </w:tcBorders>
            <w:vAlign w:val="bottom"/>
            <w:hideMark/>
          </w:tcPr>
          <w:p w14:paraId="414FCBB2" w14:textId="77777777" w:rsidR="005F58B7" w:rsidRPr="005C643E" w:rsidRDefault="005F58B7" w:rsidP="005F58B7">
            <w:pPr>
              <w:spacing w:after="0"/>
              <w:jc w:val="right"/>
              <w:rPr>
                <w:rFonts w:ascii="Arial" w:eastAsia="Times New Roman" w:hAnsi="Arial" w:cs="Arial"/>
              </w:rPr>
            </w:pPr>
            <w:r w:rsidRPr="005C643E">
              <w:rPr>
                <w:rFonts w:ascii="Arial" w:eastAsia="Times New Roman" w:hAnsi="Arial" w:cs="Arial"/>
              </w:rPr>
              <w:t>Income less than</w:t>
            </w:r>
          </w:p>
        </w:tc>
      </w:tr>
      <w:tr w:rsidR="005F58B7" w:rsidRPr="005C643E" w14:paraId="5D6999C7" w14:textId="77777777" w:rsidTr="005F58B7">
        <w:trPr>
          <w:trHeight w:val="308"/>
        </w:trPr>
        <w:tc>
          <w:tcPr>
            <w:tcW w:w="1337" w:type="dxa"/>
            <w:tcBorders>
              <w:top w:val="nil"/>
              <w:left w:val="nil"/>
              <w:bottom w:val="single" w:sz="4" w:space="0" w:color="auto"/>
              <w:right w:val="single" w:sz="4" w:space="0" w:color="auto"/>
            </w:tcBorders>
            <w:shd w:val="clear" w:color="000000" w:fill="C0C0C0"/>
            <w:noWrap/>
            <w:vAlign w:val="bottom"/>
            <w:hideMark/>
          </w:tcPr>
          <w:p w14:paraId="7C5DF21A" w14:textId="77777777" w:rsidR="005F58B7" w:rsidRPr="005C643E" w:rsidRDefault="005F58B7" w:rsidP="005F58B7">
            <w:pPr>
              <w:spacing w:after="0"/>
              <w:rPr>
                <w:rFonts w:ascii="Calibri" w:eastAsia="Times New Roman" w:hAnsi="Calibri" w:cs="Calibri"/>
                <w:sz w:val="22"/>
                <w:szCs w:val="22"/>
              </w:rPr>
            </w:pPr>
            <w:r w:rsidRPr="005C643E">
              <w:rPr>
                <w:rFonts w:ascii="Calibri" w:eastAsia="Times New Roman" w:hAnsi="Calibri" w:cs="Calibri"/>
                <w:sz w:val="22"/>
                <w:szCs w:val="22"/>
              </w:rPr>
              <w:t> </w:t>
            </w:r>
          </w:p>
        </w:tc>
        <w:tc>
          <w:tcPr>
            <w:tcW w:w="2242" w:type="dxa"/>
            <w:tcBorders>
              <w:top w:val="nil"/>
              <w:left w:val="nil"/>
              <w:bottom w:val="single" w:sz="4" w:space="0" w:color="auto"/>
              <w:right w:val="single" w:sz="4" w:space="0" w:color="auto"/>
            </w:tcBorders>
            <w:shd w:val="clear" w:color="000000" w:fill="C0C0C0"/>
            <w:noWrap/>
            <w:vAlign w:val="bottom"/>
            <w:hideMark/>
          </w:tcPr>
          <w:p w14:paraId="3B1DBB91" w14:textId="77777777" w:rsidR="005F58B7" w:rsidRPr="005C643E" w:rsidRDefault="005F58B7" w:rsidP="005F58B7">
            <w:pPr>
              <w:spacing w:after="0"/>
              <w:jc w:val="right"/>
              <w:rPr>
                <w:rFonts w:ascii="Arial" w:eastAsia="Times New Roman" w:hAnsi="Arial" w:cs="Arial"/>
                <w:b/>
                <w:bCs/>
              </w:rPr>
            </w:pPr>
            <w:r w:rsidRPr="005C643E">
              <w:rPr>
                <w:rFonts w:ascii="Arial" w:eastAsia="Times New Roman" w:hAnsi="Arial" w:cs="Arial"/>
                <w:b/>
                <w:bCs/>
              </w:rPr>
              <w:t>FPL</w:t>
            </w:r>
          </w:p>
        </w:tc>
        <w:tc>
          <w:tcPr>
            <w:tcW w:w="2033" w:type="dxa"/>
            <w:tcBorders>
              <w:top w:val="nil"/>
              <w:left w:val="nil"/>
              <w:bottom w:val="single" w:sz="4" w:space="0" w:color="auto"/>
              <w:right w:val="single" w:sz="4" w:space="0" w:color="auto"/>
            </w:tcBorders>
            <w:shd w:val="clear" w:color="000000" w:fill="C0C0C0"/>
            <w:noWrap/>
            <w:vAlign w:val="bottom"/>
            <w:hideMark/>
          </w:tcPr>
          <w:p w14:paraId="7EB187B5" w14:textId="77777777" w:rsidR="005F58B7" w:rsidRPr="005C643E" w:rsidRDefault="005F58B7" w:rsidP="005F58B7">
            <w:pPr>
              <w:spacing w:after="0"/>
              <w:jc w:val="right"/>
              <w:rPr>
                <w:rFonts w:ascii="Arial" w:eastAsia="Times New Roman" w:hAnsi="Arial" w:cs="Arial"/>
                <w:b/>
                <w:bCs/>
              </w:rPr>
            </w:pPr>
            <w:r w:rsidRPr="005C643E">
              <w:rPr>
                <w:rFonts w:ascii="Arial" w:eastAsia="Times New Roman" w:hAnsi="Arial" w:cs="Arial"/>
                <w:b/>
                <w:bCs/>
              </w:rPr>
              <w:t>200%</w:t>
            </w:r>
          </w:p>
        </w:tc>
        <w:tc>
          <w:tcPr>
            <w:tcW w:w="2033" w:type="dxa"/>
            <w:tcBorders>
              <w:top w:val="nil"/>
              <w:left w:val="nil"/>
              <w:bottom w:val="single" w:sz="4" w:space="0" w:color="auto"/>
              <w:right w:val="single" w:sz="4" w:space="0" w:color="auto"/>
            </w:tcBorders>
            <w:shd w:val="clear" w:color="000000" w:fill="C0C0C0"/>
            <w:noWrap/>
            <w:vAlign w:val="bottom"/>
            <w:hideMark/>
          </w:tcPr>
          <w:p w14:paraId="7BB02961" w14:textId="77777777" w:rsidR="005F58B7" w:rsidRPr="005C643E" w:rsidRDefault="005F58B7" w:rsidP="005F58B7">
            <w:pPr>
              <w:spacing w:after="0"/>
              <w:jc w:val="right"/>
              <w:rPr>
                <w:rFonts w:ascii="Arial" w:eastAsia="Times New Roman" w:hAnsi="Arial" w:cs="Arial"/>
                <w:b/>
                <w:bCs/>
              </w:rPr>
            </w:pPr>
            <w:r w:rsidRPr="005C643E">
              <w:rPr>
                <w:rFonts w:ascii="Arial" w:eastAsia="Times New Roman" w:hAnsi="Arial" w:cs="Arial"/>
                <w:b/>
                <w:bCs/>
              </w:rPr>
              <w:t>225%</w:t>
            </w:r>
          </w:p>
        </w:tc>
        <w:tc>
          <w:tcPr>
            <w:tcW w:w="2033" w:type="dxa"/>
            <w:tcBorders>
              <w:top w:val="nil"/>
              <w:left w:val="nil"/>
              <w:bottom w:val="single" w:sz="4" w:space="0" w:color="auto"/>
              <w:right w:val="single" w:sz="4" w:space="0" w:color="auto"/>
            </w:tcBorders>
            <w:shd w:val="clear" w:color="000000" w:fill="C0C0C0"/>
            <w:noWrap/>
            <w:vAlign w:val="bottom"/>
            <w:hideMark/>
          </w:tcPr>
          <w:p w14:paraId="30306D8B" w14:textId="77777777" w:rsidR="005F58B7" w:rsidRPr="005C643E" w:rsidRDefault="005F58B7" w:rsidP="005F58B7">
            <w:pPr>
              <w:spacing w:after="0"/>
              <w:jc w:val="right"/>
              <w:rPr>
                <w:rFonts w:ascii="Arial" w:eastAsia="Times New Roman" w:hAnsi="Arial" w:cs="Arial"/>
                <w:b/>
                <w:bCs/>
              </w:rPr>
            </w:pPr>
            <w:r w:rsidRPr="005C643E">
              <w:rPr>
                <w:rFonts w:ascii="Arial" w:eastAsia="Times New Roman" w:hAnsi="Arial" w:cs="Arial"/>
                <w:b/>
                <w:bCs/>
              </w:rPr>
              <w:t>240%</w:t>
            </w:r>
          </w:p>
        </w:tc>
        <w:tc>
          <w:tcPr>
            <w:tcW w:w="2033" w:type="dxa"/>
            <w:tcBorders>
              <w:top w:val="nil"/>
              <w:left w:val="nil"/>
              <w:bottom w:val="single" w:sz="4" w:space="0" w:color="auto"/>
              <w:right w:val="single" w:sz="4" w:space="0" w:color="auto"/>
            </w:tcBorders>
            <w:shd w:val="clear" w:color="000000" w:fill="C0C0C0"/>
            <w:noWrap/>
            <w:vAlign w:val="bottom"/>
            <w:hideMark/>
          </w:tcPr>
          <w:p w14:paraId="4CE73859" w14:textId="77777777" w:rsidR="005F58B7" w:rsidRPr="005C643E" w:rsidRDefault="005F58B7" w:rsidP="005F58B7">
            <w:pPr>
              <w:spacing w:after="0"/>
              <w:jc w:val="right"/>
              <w:rPr>
                <w:rFonts w:ascii="Arial" w:eastAsia="Times New Roman" w:hAnsi="Arial" w:cs="Arial"/>
                <w:b/>
                <w:bCs/>
              </w:rPr>
            </w:pPr>
            <w:r w:rsidRPr="005C643E">
              <w:rPr>
                <w:rFonts w:ascii="Arial" w:eastAsia="Times New Roman" w:hAnsi="Arial" w:cs="Arial"/>
                <w:b/>
                <w:bCs/>
              </w:rPr>
              <w:t>250%</w:t>
            </w:r>
          </w:p>
        </w:tc>
      </w:tr>
      <w:tr w:rsidR="005F58B7" w:rsidRPr="005C643E" w14:paraId="7A8E7DB9"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373D5344"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1</w:t>
            </w:r>
          </w:p>
        </w:tc>
        <w:tc>
          <w:tcPr>
            <w:tcW w:w="2242" w:type="dxa"/>
            <w:tcBorders>
              <w:top w:val="nil"/>
              <w:left w:val="nil"/>
              <w:bottom w:val="single" w:sz="4" w:space="0" w:color="auto"/>
              <w:right w:val="single" w:sz="4" w:space="0" w:color="auto"/>
            </w:tcBorders>
            <w:noWrap/>
            <w:vAlign w:val="bottom"/>
            <w:hideMark/>
          </w:tcPr>
          <w:p w14:paraId="46B027BA" w14:textId="3B133D29"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15,960</w:t>
            </w:r>
          </w:p>
        </w:tc>
        <w:tc>
          <w:tcPr>
            <w:tcW w:w="2033" w:type="dxa"/>
            <w:tcBorders>
              <w:top w:val="nil"/>
              <w:left w:val="nil"/>
              <w:bottom w:val="single" w:sz="4" w:space="0" w:color="auto"/>
              <w:right w:val="single" w:sz="4" w:space="0" w:color="auto"/>
            </w:tcBorders>
            <w:noWrap/>
            <w:vAlign w:val="bottom"/>
            <w:hideMark/>
          </w:tcPr>
          <w:p w14:paraId="6EF0E41B" w14:textId="30E3C212"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31,920</w:t>
            </w:r>
          </w:p>
        </w:tc>
        <w:tc>
          <w:tcPr>
            <w:tcW w:w="2033" w:type="dxa"/>
            <w:tcBorders>
              <w:top w:val="nil"/>
              <w:left w:val="nil"/>
              <w:bottom w:val="single" w:sz="4" w:space="0" w:color="auto"/>
              <w:right w:val="single" w:sz="4" w:space="0" w:color="auto"/>
            </w:tcBorders>
            <w:noWrap/>
            <w:vAlign w:val="bottom"/>
            <w:hideMark/>
          </w:tcPr>
          <w:p w14:paraId="2A6BE256" w14:textId="063D416A"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35,910</w:t>
            </w:r>
          </w:p>
        </w:tc>
        <w:tc>
          <w:tcPr>
            <w:tcW w:w="2033" w:type="dxa"/>
            <w:tcBorders>
              <w:top w:val="nil"/>
              <w:left w:val="nil"/>
              <w:bottom w:val="single" w:sz="4" w:space="0" w:color="auto"/>
              <w:right w:val="single" w:sz="4" w:space="0" w:color="auto"/>
            </w:tcBorders>
            <w:noWrap/>
            <w:vAlign w:val="bottom"/>
            <w:hideMark/>
          </w:tcPr>
          <w:p w14:paraId="07D6C0E8" w14:textId="4F634F41"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38,304</w:t>
            </w:r>
          </w:p>
        </w:tc>
        <w:tc>
          <w:tcPr>
            <w:tcW w:w="2033" w:type="dxa"/>
            <w:tcBorders>
              <w:top w:val="nil"/>
              <w:left w:val="nil"/>
              <w:bottom w:val="single" w:sz="4" w:space="0" w:color="auto"/>
              <w:right w:val="single" w:sz="4" w:space="0" w:color="auto"/>
            </w:tcBorders>
            <w:noWrap/>
            <w:vAlign w:val="bottom"/>
            <w:hideMark/>
          </w:tcPr>
          <w:p w14:paraId="54B33895" w14:textId="65D5011E"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39,900</w:t>
            </w:r>
          </w:p>
        </w:tc>
      </w:tr>
      <w:tr w:rsidR="005F58B7" w:rsidRPr="005C643E" w14:paraId="563C6535"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477A1AFE"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2</w:t>
            </w:r>
          </w:p>
        </w:tc>
        <w:tc>
          <w:tcPr>
            <w:tcW w:w="2242" w:type="dxa"/>
            <w:tcBorders>
              <w:top w:val="nil"/>
              <w:left w:val="nil"/>
              <w:bottom w:val="single" w:sz="4" w:space="0" w:color="auto"/>
              <w:right w:val="single" w:sz="4" w:space="0" w:color="auto"/>
            </w:tcBorders>
            <w:noWrap/>
            <w:vAlign w:val="bottom"/>
            <w:hideMark/>
          </w:tcPr>
          <w:p w14:paraId="326A549F" w14:textId="7D1B704E"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21,640</w:t>
            </w:r>
          </w:p>
        </w:tc>
        <w:tc>
          <w:tcPr>
            <w:tcW w:w="2033" w:type="dxa"/>
            <w:tcBorders>
              <w:top w:val="nil"/>
              <w:left w:val="nil"/>
              <w:bottom w:val="single" w:sz="4" w:space="0" w:color="auto"/>
              <w:right w:val="single" w:sz="4" w:space="0" w:color="auto"/>
            </w:tcBorders>
            <w:noWrap/>
            <w:vAlign w:val="bottom"/>
            <w:hideMark/>
          </w:tcPr>
          <w:p w14:paraId="343D2324" w14:textId="2923E381"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43,280</w:t>
            </w:r>
          </w:p>
        </w:tc>
        <w:tc>
          <w:tcPr>
            <w:tcW w:w="2033" w:type="dxa"/>
            <w:tcBorders>
              <w:top w:val="nil"/>
              <w:left w:val="nil"/>
              <w:bottom w:val="single" w:sz="4" w:space="0" w:color="auto"/>
              <w:right w:val="single" w:sz="4" w:space="0" w:color="auto"/>
            </w:tcBorders>
            <w:noWrap/>
            <w:vAlign w:val="bottom"/>
            <w:hideMark/>
          </w:tcPr>
          <w:p w14:paraId="2879EB94" w14:textId="60B69282"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48,690</w:t>
            </w:r>
          </w:p>
        </w:tc>
        <w:tc>
          <w:tcPr>
            <w:tcW w:w="2033" w:type="dxa"/>
            <w:tcBorders>
              <w:top w:val="nil"/>
              <w:left w:val="nil"/>
              <w:bottom w:val="single" w:sz="4" w:space="0" w:color="auto"/>
              <w:right w:val="single" w:sz="4" w:space="0" w:color="auto"/>
            </w:tcBorders>
            <w:noWrap/>
            <w:vAlign w:val="bottom"/>
            <w:hideMark/>
          </w:tcPr>
          <w:p w14:paraId="684F5BE3" w14:textId="6AC832C0"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51,936</w:t>
            </w:r>
          </w:p>
        </w:tc>
        <w:tc>
          <w:tcPr>
            <w:tcW w:w="2033" w:type="dxa"/>
            <w:tcBorders>
              <w:top w:val="nil"/>
              <w:left w:val="nil"/>
              <w:bottom w:val="single" w:sz="4" w:space="0" w:color="auto"/>
              <w:right w:val="single" w:sz="4" w:space="0" w:color="auto"/>
            </w:tcBorders>
            <w:noWrap/>
            <w:vAlign w:val="bottom"/>
            <w:hideMark/>
          </w:tcPr>
          <w:p w14:paraId="47850C79" w14:textId="1A908530"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54,100</w:t>
            </w:r>
          </w:p>
        </w:tc>
      </w:tr>
      <w:tr w:rsidR="005F58B7" w:rsidRPr="005C643E" w14:paraId="19F41E40"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660387A1"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3</w:t>
            </w:r>
          </w:p>
        </w:tc>
        <w:tc>
          <w:tcPr>
            <w:tcW w:w="2242" w:type="dxa"/>
            <w:tcBorders>
              <w:top w:val="nil"/>
              <w:left w:val="nil"/>
              <w:bottom w:val="single" w:sz="4" w:space="0" w:color="auto"/>
              <w:right w:val="single" w:sz="4" w:space="0" w:color="auto"/>
            </w:tcBorders>
            <w:noWrap/>
            <w:vAlign w:val="bottom"/>
            <w:hideMark/>
          </w:tcPr>
          <w:p w14:paraId="3077227A" w14:textId="2DDCC454"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27,320</w:t>
            </w:r>
          </w:p>
        </w:tc>
        <w:tc>
          <w:tcPr>
            <w:tcW w:w="2033" w:type="dxa"/>
            <w:tcBorders>
              <w:top w:val="nil"/>
              <w:left w:val="nil"/>
              <w:bottom w:val="single" w:sz="4" w:space="0" w:color="auto"/>
              <w:right w:val="single" w:sz="4" w:space="0" w:color="auto"/>
            </w:tcBorders>
            <w:noWrap/>
            <w:vAlign w:val="bottom"/>
            <w:hideMark/>
          </w:tcPr>
          <w:p w14:paraId="657266E1" w14:textId="72478827"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54,640</w:t>
            </w:r>
          </w:p>
        </w:tc>
        <w:tc>
          <w:tcPr>
            <w:tcW w:w="2033" w:type="dxa"/>
            <w:tcBorders>
              <w:top w:val="nil"/>
              <w:left w:val="nil"/>
              <w:bottom w:val="single" w:sz="4" w:space="0" w:color="auto"/>
              <w:right w:val="single" w:sz="4" w:space="0" w:color="auto"/>
            </w:tcBorders>
            <w:noWrap/>
            <w:vAlign w:val="bottom"/>
            <w:hideMark/>
          </w:tcPr>
          <w:p w14:paraId="70E1A74B" w14:textId="3F1C6841"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61,470</w:t>
            </w:r>
          </w:p>
        </w:tc>
        <w:tc>
          <w:tcPr>
            <w:tcW w:w="2033" w:type="dxa"/>
            <w:tcBorders>
              <w:top w:val="nil"/>
              <w:left w:val="nil"/>
              <w:bottom w:val="single" w:sz="4" w:space="0" w:color="auto"/>
              <w:right w:val="single" w:sz="4" w:space="0" w:color="auto"/>
            </w:tcBorders>
            <w:noWrap/>
            <w:vAlign w:val="bottom"/>
            <w:hideMark/>
          </w:tcPr>
          <w:p w14:paraId="1BDBD51F" w14:textId="6C9042C4"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65,568</w:t>
            </w:r>
          </w:p>
        </w:tc>
        <w:tc>
          <w:tcPr>
            <w:tcW w:w="2033" w:type="dxa"/>
            <w:tcBorders>
              <w:top w:val="nil"/>
              <w:left w:val="nil"/>
              <w:bottom w:val="single" w:sz="4" w:space="0" w:color="auto"/>
              <w:right w:val="single" w:sz="4" w:space="0" w:color="auto"/>
            </w:tcBorders>
            <w:noWrap/>
            <w:vAlign w:val="bottom"/>
            <w:hideMark/>
          </w:tcPr>
          <w:p w14:paraId="5B8BB6E4" w14:textId="3BCA484C"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68,300</w:t>
            </w:r>
          </w:p>
        </w:tc>
      </w:tr>
      <w:tr w:rsidR="005F58B7" w:rsidRPr="005C643E" w14:paraId="3D8CF01F"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4539336C"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4</w:t>
            </w:r>
          </w:p>
        </w:tc>
        <w:tc>
          <w:tcPr>
            <w:tcW w:w="2242" w:type="dxa"/>
            <w:tcBorders>
              <w:top w:val="nil"/>
              <w:left w:val="nil"/>
              <w:bottom w:val="single" w:sz="4" w:space="0" w:color="auto"/>
              <w:right w:val="single" w:sz="4" w:space="0" w:color="auto"/>
            </w:tcBorders>
            <w:noWrap/>
            <w:vAlign w:val="bottom"/>
            <w:hideMark/>
          </w:tcPr>
          <w:p w14:paraId="3E769C96" w14:textId="098AE5C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33,000</w:t>
            </w:r>
          </w:p>
        </w:tc>
        <w:tc>
          <w:tcPr>
            <w:tcW w:w="2033" w:type="dxa"/>
            <w:tcBorders>
              <w:top w:val="nil"/>
              <w:left w:val="nil"/>
              <w:bottom w:val="single" w:sz="4" w:space="0" w:color="auto"/>
              <w:right w:val="single" w:sz="4" w:space="0" w:color="auto"/>
            </w:tcBorders>
            <w:noWrap/>
            <w:vAlign w:val="bottom"/>
            <w:hideMark/>
          </w:tcPr>
          <w:p w14:paraId="676204FA" w14:textId="1FEED13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66,000</w:t>
            </w:r>
          </w:p>
        </w:tc>
        <w:tc>
          <w:tcPr>
            <w:tcW w:w="2033" w:type="dxa"/>
            <w:tcBorders>
              <w:top w:val="nil"/>
              <w:left w:val="nil"/>
              <w:bottom w:val="single" w:sz="4" w:space="0" w:color="auto"/>
              <w:right w:val="single" w:sz="4" w:space="0" w:color="auto"/>
            </w:tcBorders>
            <w:noWrap/>
            <w:vAlign w:val="bottom"/>
            <w:hideMark/>
          </w:tcPr>
          <w:p w14:paraId="3665C689" w14:textId="56E8E0E9"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74,250</w:t>
            </w:r>
          </w:p>
        </w:tc>
        <w:tc>
          <w:tcPr>
            <w:tcW w:w="2033" w:type="dxa"/>
            <w:tcBorders>
              <w:top w:val="nil"/>
              <w:left w:val="nil"/>
              <w:bottom w:val="single" w:sz="4" w:space="0" w:color="auto"/>
              <w:right w:val="single" w:sz="4" w:space="0" w:color="auto"/>
            </w:tcBorders>
            <w:noWrap/>
            <w:vAlign w:val="bottom"/>
            <w:hideMark/>
          </w:tcPr>
          <w:p w14:paraId="797E35D4" w14:textId="5EBDA437"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79,200</w:t>
            </w:r>
          </w:p>
        </w:tc>
        <w:tc>
          <w:tcPr>
            <w:tcW w:w="2033" w:type="dxa"/>
            <w:tcBorders>
              <w:top w:val="nil"/>
              <w:left w:val="nil"/>
              <w:bottom w:val="single" w:sz="4" w:space="0" w:color="auto"/>
              <w:right w:val="single" w:sz="4" w:space="0" w:color="auto"/>
            </w:tcBorders>
            <w:noWrap/>
            <w:vAlign w:val="bottom"/>
            <w:hideMark/>
          </w:tcPr>
          <w:p w14:paraId="79E411D4" w14:textId="55EE554D"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82,500</w:t>
            </w:r>
          </w:p>
        </w:tc>
      </w:tr>
      <w:tr w:rsidR="005F58B7" w:rsidRPr="005C643E" w14:paraId="302FFB68"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62E4A3B6"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5</w:t>
            </w:r>
          </w:p>
        </w:tc>
        <w:tc>
          <w:tcPr>
            <w:tcW w:w="2242" w:type="dxa"/>
            <w:tcBorders>
              <w:top w:val="nil"/>
              <w:left w:val="nil"/>
              <w:bottom w:val="single" w:sz="4" w:space="0" w:color="auto"/>
              <w:right w:val="single" w:sz="4" w:space="0" w:color="auto"/>
            </w:tcBorders>
            <w:noWrap/>
            <w:vAlign w:val="bottom"/>
            <w:hideMark/>
          </w:tcPr>
          <w:p w14:paraId="78695DC6" w14:textId="6D67458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38,680</w:t>
            </w:r>
          </w:p>
        </w:tc>
        <w:tc>
          <w:tcPr>
            <w:tcW w:w="2033" w:type="dxa"/>
            <w:tcBorders>
              <w:top w:val="nil"/>
              <w:left w:val="nil"/>
              <w:bottom w:val="single" w:sz="4" w:space="0" w:color="auto"/>
              <w:right w:val="single" w:sz="4" w:space="0" w:color="auto"/>
            </w:tcBorders>
            <w:noWrap/>
            <w:vAlign w:val="bottom"/>
            <w:hideMark/>
          </w:tcPr>
          <w:p w14:paraId="7D3F5AE7" w14:textId="7699F84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77,360</w:t>
            </w:r>
          </w:p>
        </w:tc>
        <w:tc>
          <w:tcPr>
            <w:tcW w:w="2033" w:type="dxa"/>
            <w:tcBorders>
              <w:top w:val="nil"/>
              <w:left w:val="nil"/>
              <w:bottom w:val="single" w:sz="4" w:space="0" w:color="auto"/>
              <w:right w:val="single" w:sz="4" w:space="0" w:color="auto"/>
            </w:tcBorders>
            <w:noWrap/>
            <w:vAlign w:val="bottom"/>
            <w:hideMark/>
          </w:tcPr>
          <w:p w14:paraId="028F585E" w14:textId="3B3E29FC"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87,030</w:t>
            </w:r>
          </w:p>
        </w:tc>
        <w:tc>
          <w:tcPr>
            <w:tcW w:w="2033" w:type="dxa"/>
            <w:tcBorders>
              <w:top w:val="nil"/>
              <w:left w:val="nil"/>
              <w:bottom w:val="single" w:sz="4" w:space="0" w:color="auto"/>
              <w:right w:val="single" w:sz="4" w:space="0" w:color="auto"/>
            </w:tcBorders>
            <w:noWrap/>
            <w:vAlign w:val="bottom"/>
            <w:hideMark/>
          </w:tcPr>
          <w:p w14:paraId="503DB8C8" w14:textId="7F38FDA0"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92,832</w:t>
            </w:r>
          </w:p>
        </w:tc>
        <w:tc>
          <w:tcPr>
            <w:tcW w:w="2033" w:type="dxa"/>
            <w:tcBorders>
              <w:top w:val="nil"/>
              <w:left w:val="nil"/>
              <w:bottom w:val="single" w:sz="4" w:space="0" w:color="auto"/>
              <w:right w:val="single" w:sz="4" w:space="0" w:color="auto"/>
            </w:tcBorders>
            <w:noWrap/>
            <w:vAlign w:val="bottom"/>
            <w:hideMark/>
          </w:tcPr>
          <w:p w14:paraId="6AE6B80F" w14:textId="2C34D5D2"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96,700</w:t>
            </w:r>
          </w:p>
        </w:tc>
      </w:tr>
      <w:tr w:rsidR="005F58B7" w:rsidRPr="005C643E" w14:paraId="23C27F68"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3BCC843F"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6</w:t>
            </w:r>
          </w:p>
        </w:tc>
        <w:tc>
          <w:tcPr>
            <w:tcW w:w="2242" w:type="dxa"/>
            <w:tcBorders>
              <w:top w:val="nil"/>
              <w:left w:val="nil"/>
              <w:bottom w:val="single" w:sz="4" w:space="0" w:color="auto"/>
              <w:right w:val="single" w:sz="4" w:space="0" w:color="auto"/>
            </w:tcBorders>
            <w:noWrap/>
            <w:vAlign w:val="bottom"/>
            <w:hideMark/>
          </w:tcPr>
          <w:p w14:paraId="2FFA38F5" w14:textId="2EDA78C2"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44,360</w:t>
            </w:r>
          </w:p>
        </w:tc>
        <w:tc>
          <w:tcPr>
            <w:tcW w:w="2033" w:type="dxa"/>
            <w:tcBorders>
              <w:top w:val="nil"/>
              <w:left w:val="nil"/>
              <w:bottom w:val="single" w:sz="4" w:space="0" w:color="auto"/>
              <w:right w:val="single" w:sz="4" w:space="0" w:color="auto"/>
            </w:tcBorders>
            <w:noWrap/>
            <w:vAlign w:val="bottom"/>
            <w:hideMark/>
          </w:tcPr>
          <w:p w14:paraId="2D67E134" w14:textId="4CBE742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88,720</w:t>
            </w:r>
          </w:p>
        </w:tc>
        <w:tc>
          <w:tcPr>
            <w:tcW w:w="2033" w:type="dxa"/>
            <w:tcBorders>
              <w:top w:val="nil"/>
              <w:left w:val="nil"/>
              <w:bottom w:val="single" w:sz="4" w:space="0" w:color="auto"/>
              <w:right w:val="single" w:sz="4" w:space="0" w:color="auto"/>
            </w:tcBorders>
            <w:noWrap/>
            <w:vAlign w:val="bottom"/>
            <w:hideMark/>
          </w:tcPr>
          <w:p w14:paraId="05374556" w14:textId="17418631"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99,810</w:t>
            </w:r>
          </w:p>
        </w:tc>
        <w:tc>
          <w:tcPr>
            <w:tcW w:w="2033" w:type="dxa"/>
            <w:tcBorders>
              <w:top w:val="nil"/>
              <w:left w:val="nil"/>
              <w:bottom w:val="single" w:sz="4" w:space="0" w:color="auto"/>
              <w:right w:val="single" w:sz="4" w:space="0" w:color="auto"/>
            </w:tcBorders>
            <w:noWrap/>
            <w:vAlign w:val="bottom"/>
            <w:hideMark/>
          </w:tcPr>
          <w:p w14:paraId="346BA59F" w14:textId="0692B3C8"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106,464</w:t>
            </w:r>
          </w:p>
        </w:tc>
        <w:tc>
          <w:tcPr>
            <w:tcW w:w="2033" w:type="dxa"/>
            <w:tcBorders>
              <w:top w:val="nil"/>
              <w:left w:val="nil"/>
              <w:bottom w:val="single" w:sz="4" w:space="0" w:color="auto"/>
              <w:right w:val="single" w:sz="4" w:space="0" w:color="auto"/>
            </w:tcBorders>
            <w:noWrap/>
            <w:vAlign w:val="bottom"/>
            <w:hideMark/>
          </w:tcPr>
          <w:p w14:paraId="20BD9324" w14:textId="51D7C363"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110,900</w:t>
            </w:r>
          </w:p>
        </w:tc>
      </w:tr>
      <w:tr w:rsidR="005F58B7" w:rsidRPr="005C643E" w14:paraId="43C2F394"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779E7C83"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7</w:t>
            </w:r>
          </w:p>
        </w:tc>
        <w:tc>
          <w:tcPr>
            <w:tcW w:w="2242" w:type="dxa"/>
            <w:tcBorders>
              <w:top w:val="nil"/>
              <w:left w:val="nil"/>
              <w:bottom w:val="single" w:sz="4" w:space="0" w:color="auto"/>
              <w:right w:val="single" w:sz="4" w:space="0" w:color="auto"/>
            </w:tcBorders>
            <w:noWrap/>
            <w:vAlign w:val="bottom"/>
            <w:hideMark/>
          </w:tcPr>
          <w:p w14:paraId="161BB596" w14:textId="1BF7CE79"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50,040</w:t>
            </w:r>
          </w:p>
        </w:tc>
        <w:tc>
          <w:tcPr>
            <w:tcW w:w="2033" w:type="dxa"/>
            <w:tcBorders>
              <w:top w:val="nil"/>
              <w:left w:val="nil"/>
              <w:bottom w:val="single" w:sz="4" w:space="0" w:color="auto"/>
              <w:right w:val="single" w:sz="4" w:space="0" w:color="auto"/>
            </w:tcBorders>
            <w:noWrap/>
            <w:vAlign w:val="bottom"/>
            <w:hideMark/>
          </w:tcPr>
          <w:p w14:paraId="4012090B" w14:textId="276CA6C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100,080</w:t>
            </w:r>
          </w:p>
        </w:tc>
        <w:tc>
          <w:tcPr>
            <w:tcW w:w="2033" w:type="dxa"/>
            <w:tcBorders>
              <w:top w:val="nil"/>
              <w:left w:val="nil"/>
              <w:bottom w:val="single" w:sz="4" w:space="0" w:color="auto"/>
              <w:right w:val="single" w:sz="4" w:space="0" w:color="auto"/>
            </w:tcBorders>
            <w:noWrap/>
            <w:vAlign w:val="bottom"/>
            <w:hideMark/>
          </w:tcPr>
          <w:p w14:paraId="0EF1C4C3" w14:textId="4427721D"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112,590</w:t>
            </w:r>
          </w:p>
        </w:tc>
        <w:tc>
          <w:tcPr>
            <w:tcW w:w="2033" w:type="dxa"/>
            <w:tcBorders>
              <w:top w:val="nil"/>
              <w:left w:val="nil"/>
              <w:bottom w:val="single" w:sz="4" w:space="0" w:color="auto"/>
              <w:right w:val="single" w:sz="4" w:space="0" w:color="auto"/>
            </w:tcBorders>
            <w:noWrap/>
            <w:vAlign w:val="bottom"/>
            <w:hideMark/>
          </w:tcPr>
          <w:p w14:paraId="6C16378A" w14:textId="2F4790C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120,096</w:t>
            </w:r>
          </w:p>
        </w:tc>
        <w:tc>
          <w:tcPr>
            <w:tcW w:w="2033" w:type="dxa"/>
            <w:tcBorders>
              <w:top w:val="nil"/>
              <w:left w:val="nil"/>
              <w:bottom w:val="single" w:sz="4" w:space="0" w:color="auto"/>
              <w:right w:val="single" w:sz="4" w:space="0" w:color="auto"/>
            </w:tcBorders>
            <w:noWrap/>
            <w:vAlign w:val="bottom"/>
            <w:hideMark/>
          </w:tcPr>
          <w:p w14:paraId="2B5DAD02" w14:textId="276E8237"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125,100</w:t>
            </w:r>
          </w:p>
        </w:tc>
      </w:tr>
      <w:tr w:rsidR="005F58B7" w:rsidRPr="005C643E" w14:paraId="2D80CF9B" w14:textId="77777777" w:rsidTr="005F58B7">
        <w:trPr>
          <w:trHeight w:val="294"/>
        </w:trPr>
        <w:tc>
          <w:tcPr>
            <w:tcW w:w="1337" w:type="dxa"/>
            <w:tcBorders>
              <w:top w:val="nil"/>
              <w:left w:val="single" w:sz="4" w:space="0" w:color="auto"/>
              <w:bottom w:val="single" w:sz="4" w:space="0" w:color="auto"/>
              <w:right w:val="single" w:sz="4" w:space="0" w:color="auto"/>
            </w:tcBorders>
            <w:noWrap/>
            <w:vAlign w:val="bottom"/>
            <w:hideMark/>
          </w:tcPr>
          <w:p w14:paraId="2907440B" w14:textId="77777777" w:rsidR="005F58B7" w:rsidRPr="005C643E" w:rsidRDefault="005F58B7" w:rsidP="005F58B7">
            <w:pPr>
              <w:spacing w:after="0"/>
              <w:jc w:val="center"/>
              <w:rPr>
                <w:rFonts w:ascii="Arial" w:eastAsia="Times New Roman" w:hAnsi="Arial" w:cs="Arial"/>
                <w:b/>
                <w:bCs/>
                <w:sz w:val="22"/>
                <w:szCs w:val="22"/>
              </w:rPr>
            </w:pPr>
            <w:r w:rsidRPr="005C643E">
              <w:rPr>
                <w:rFonts w:ascii="Arial" w:eastAsia="Times New Roman" w:hAnsi="Arial" w:cs="Arial"/>
                <w:b/>
                <w:bCs/>
                <w:sz w:val="22"/>
                <w:szCs w:val="22"/>
              </w:rPr>
              <w:t>8</w:t>
            </w:r>
          </w:p>
        </w:tc>
        <w:tc>
          <w:tcPr>
            <w:tcW w:w="2242" w:type="dxa"/>
            <w:tcBorders>
              <w:top w:val="nil"/>
              <w:left w:val="nil"/>
              <w:bottom w:val="single" w:sz="4" w:space="0" w:color="auto"/>
              <w:right w:val="single" w:sz="4" w:space="0" w:color="auto"/>
            </w:tcBorders>
            <w:noWrap/>
            <w:vAlign w:val="bottom"/>
            <w:hideMark/>
          </w:tcPr>
          <w:p w14:paraId="16CA1438" w14:textId="19BC1C78"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55,720</w:t>
            </w:r>
          </w:p>
        </w:tc>
        <w:tc>
          <w:tcPr>
            <w:tcW w:w="2033" w:type="dxa"/>
            <w:tcBorders>
              <w:top w:val="nil"/>
              <w:left w:val="nil"/>
              <w:bottom w:val="single" w:sz="4" w:space="0" w:color="auto"/>
              <w:right w:val="single" w:sz="4" w:space="0" w:color="auto"/>
            </w:tcBorders>
            <w:noWrap/>
            <w:vAlign w:val="bottom"/>
            <w:hideMark/>
          </w:tcPr>
          <w:p w14:paraId="617660FD" w14:textId="7D5C09E5"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111,440</w:t>
            </w:r>
          </w:p>
        </w:tc>
        <w:tc>
          <w:tcPr>
            <w:tcW w:w="2033" w:type="dxa"/>
            <w:tcBorders>
              <w:top w:val="nil"/>
              <w:left w:val="nil"/>
              <w:bottom w:val="single" w:sz="4" w:space="0" w:color="auto"/>
              <w:right w:val="single" w:sz="4" w:space="0" w:color="auto"/>
            </w:tcBorders>
            <w:noWrap/>
            <w:vAlign w:val="bottom"/>
            <w:hideMark/>
          </w:tcPr>
          <w:p w14:paraId="1573B00A" w14:textId="19B021A1"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125,370</w:t>
            </w:r>
          </w:p>
        </w:tc>
        <w:tc>
          <w:tcPr>
            <w:tcW w:w="2033" w:type="dxa"/>
            <w:tcBorders>
              <w:top w:val="nil"/>
              <w:left w:val="nil"/>
              <w:bottom w:val="single" w:sz="4" w:space="0" w:color="auto"/>
              <w:right w:val="single" w:sz="4" w:space="0" w:color="auto"/>
            </w:tcBorders>
            <w:noWrap/>
            <w:vAlign w:val="bottom"/>
            <w:hideMark/>
          </w:tcPr>
          <w:p w14:paraId="12353937" w14:textId="42B937D3"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133,728</w:t>
            </w:r>
          </w:p>
        </w:tc>
        <w:tc>
          <w:tcPr>
            <w:tcW w:w="2033" w:type="dxa"/>
            <w:tcBorders>
              <w:top w:val="nil"/>
              <w:left w:val="nil"/>
              <w:bottom w:val="single" w:sz="4" w:space="0" w:color="auto"/>
              <w:right w:val="single" w:sz="4" w:space="0" w:color="auto"/>
            </w:tcBorders>
            <w:noWrap/>
            <w:vAlign w:val="bottom"/>
            <w:hideMark/>
          </w:tcPr>
          <w:p w14:paraId="1EE0B4B2" w14:textId="3C722DB7" w:rsidR="005F58B7" w:rsidRPr="005C643E" w:rsidRDefault="005F58B7" w:rsidP="005F58B7">
            <w:pPr>
              <w:spacing w:after="0"/>
              <w:rPr>
                <w:rFonts w:ascii="Arial" w:eastAsia="Times New Roman" w:hAnsi="Arial" w:cs="Arial"/>
                <w:sz w:val="22"/>
                <w:szCs w:val="22"/>
              </w:rPr>
            </w:pPr>
            <w:r w:rsidRPr="005C643E">
              <w:rPr>
                <w:rFonts w:ascii="Arial" w:eastAsia="Times New Roman" w:hAnsi="Arial" w:cs="Arial"/>
                <w:sz w:val="22"/>
                <w:szCs w:val="22"/>
              </w:rPr>
              <w:t>$                              139,300</w:t>
            </w:r>
          </w:p>
        </w:tc>
      </w:tr>
      <w:tr w:rsidR="005F58B7" w:rsidRPr="005C643E" w14:paraId="13AE6A6A" w14:textId="77777777" w:rsidTr="005F58B7">
        <w:trPr>
          <w:trHeight w:val="308"/>
        </w:trPr>
        <w:tc>
          <w:tcPr>
            <w:tcW w:w="11711" w:type="dxa"/>
            <w:gridSpan w:val="6"/>
            <w:tcBorders>
              <w:top w:val="nil"/>
              <w:left w:val="nil"/>
              <w:bottom w:val="nil"/>
              <w:right w:val="nil"/>
            </w:tcBorders>
            <w:noWrap/>
            <w:vAlign w:val="bottom"/>
            <w:hideMark/>
          </w:tcPr>
          <w:p w14:paraId="41A936F7" w14:textId="77777777" w:rsidR="005F58B7" w:rsidRPr="005C643E" w:rsidRDefault="005F58B7" w:rsidP="005F58B7">
            <w:pPr>
              <w:spacing w:after="0"/>
              <w:jc w:val="center"/>
              <w:rPr>
                <w:rFonts w:ascii="Arial" w:eastAsia="Times New Roman" w:hAnsi="Arial" w:cs="Arial"/>
                <w:b/>
                <w:bCs/>
                <w:i/>
                <w:iCs/>
              </w:rPr>
            </w:pPr>
            <w:r w:rsidRPr="005C643E">
              <w:rPr>
                <w:rFonts w:ascii="Arial" w:eastAsia="Times New Roman" w:hAnsi="Arial" w:cs="Arial"/>
                <w:b/>
                <w:bCs/>
                <w:i/>
                <w:iCs/>
              </w:rPr>
              <w:t>For family units with more than 8 members add $11,360 for each additional member.</w:t>
            </w:r>
          </w:p>
        </w:tc>
      </w:tr>
    </w:tbl>
    <w:p w14:paraId="47EDE98C" w14:textId="77777777" w:rsidR="00F66BC1" w:rsidRPr="005C643E" w:rsidRDefault="00F66BC1" w:rsidP="00F66BC1">
      <w:pPr>
        <w:pStyle w:val="BodyText"/>
        <w:rPr>
          <w:rFonts w:ascii="Times New Roman" w:hAnsi="Times New Roman" w:cs="Times New Roman"/>
          <w:b/>
          <w:bCs/>
        </w:rPr>
      </w:pPr>
    </w:p>
    <w:p w14:paraId="4A05A8CF" w14:textId="38A8AED7"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Financial Assistance Contact Information</w:t>
      </w:r>
      <w:r w:rsidR="00622178" w:rsidRPr="00694BDA">
        <w:rPr>
          <w:rFonts w:ascii="Times New Roman" w:hAnsi="Times New Roman" w:cs="Times New Roman"/>
          <w:u w:val="single"/>
        </w:rPr>
        <w:t>:</w:t>
      </w:r>
    </w:p>
    <w:p w14:paraId="1A65AA9E" w14:textId="77777777" w:rsidR="00F66BC1" w:rsidRPr="005C643E" w:rsidRDefault="00F66BC1" w:rsidP="00F66BC1">
      <w:pPr>
        <w:pStyle w:val="BodyText"/>
        <w:spacing w:before="0" w:after="0"/>
        <w:rPr>
          <w:rFonts w:ascii="Times New Roman" w:hAnsi="Times New Roman" w:cs="Times New Roman"/>
        </w:rPr>
      </w:pPr>
      <w:r w:rsidRPr="005C643E">
        <w:rPr>
          <w:rFonts w:ascii="Times New Roman" w:hAnsi="Times New Roman" w:cs="Times New Roman"/>
        </w:rPr>
        <w:t>Patient Financial Services</w:t>
      </w:r>
      <w:r w:rsidRPr="005C643E">
        <w:rPr>
          <w:rFonts w:ascii="Times New Roman" w:hAnsi="Times New Roman" w:cs="Times New Roman"/>
        </w:rPr>
        <w:br/>
        <w:t>MDI Health</w:t>
      </w:r>
    </w:p>
    <w:p w14:paraId="494F2E90" w14:textId="77777777" w:rsidR="00F66BC1" w:rsidRPr="005C643E" w:rsidRDefault="00F66BC1" w:rsidP="00F66BC1">
      <w:pPr>
        <w:pStyle w:val="BodyText"/>
        <w:spacing w:before="0" w:after="0"/>
        <w:rPr>
          <w:rFonts w:ascii="Times New Roman" w:hAnsi="Times New Roman" w:cs="Times New Roman"/>
        </w:rPr>
      </w:pPr>
      <w:r w:rsidRPr="005C643E">
        <w:rPr>
          <w:rFonts w:ascii="Times New Roman" w:hAnsi="Times New Roman" w:cs="Times New Roman"/>
        </w:rPr>
        <w:t>Phone: (207) 288-5082 Ext. 1202</w:t>
      </w:r>
    </w:p>
    <w:p w14:paraId="7DBA28DE" w14:textId="77777777" w:rsidR="00F66BC1" w:rsidRDefault="00F66BC1" w:rsidP="00F66BC1">
      <w:pPr>
        <w:pStyle w:val="BodyText"/>
        <w:spacing w:before="0" w:after="0"/>
        <w:rPr>
          <w:rFonts w:ascii="Times New Roman" w:hAnsi="Times New Roman" w:cs="Times New Roman"/>
        </w:rPr>
      </w:pPr>
      <w:r w:rsidRPr="005C643E">
        <w:rPr>
          <w:rFonts w:ascii="Times New Roman" w:hAnsi="Times New Roman" w:cs="Times New Roman"/>
        </w:rPr>
        <w:t>Email: FinancialCounselor@mdihospital.org</w:t>
      </w:r>
    </w:p>
    <w:p w14:paraId="6FCE0AAE" w14:textId="77777777" w:rsidR="00622178" w:rsidRPr="005C643E" w:rsidRDefault="00622178" w:rsidP="00F66BC1">
      <w:pPr>
        <w:pStyle w:val="BodyText"/>
        <w:spacing w:before="0" w:after="0"/>
        <w:rPr>
          <w:rFonts w:ascii="Times New Roman" w:hAnsi="Times New Roman" w:cs="Times New Roman"/>
        </w:rPr>
      </w:pPr>
    </w:p>
    <w:p w14:paraId="0F0B6237" w14:textId="35B86496" w:rsidR="00F66BC1" w:rsidRPr="005C643E" w:rsidRDefault="00F66BC1" w:rsidP="00F66BC1">
      <w:pPr>
        <w:pStyle w:val="BodyText"/>
        <w:spacing w:before="0" w:after="0"/>
        <w:rPr>
          <w:rFonts w:ascii="Times New Roman" w:hAnsi="Times New Roman" w:cs="Times New Roman"/>
        </w:rPr>
      </w:pPr>
      <w:bookmarkStart w:id="51" w:name="financial-assistance-contact-information"/>
      <w:r w:rsidRPr="005C643E">
        <w:rPr>
          <w:rFonts w:ascii="Times New Roman" w:hAnsi="Times New Roman" w:cs="Times New Roman"/>
        </w:rPr>
        <w:t>Applications may be requested in person, by mail, or through the MDI Health website.</w:t>
      </w:r>
      <w:bookmarkEnd w:id="51"/>
    </w:p>
    <w:p w14:paraId="1CFC84DA" w14:textId="77777777" w:rsidR="00F66BC1" w:rsidRPr="005C643E" w:rsidRDefault="00F66BC1" w:rsidP="00F66BC1">
      <w:pPr>
        <w:pStyle w:val="BodyText"/>
        <w:rPr>
          <w:rFonts w:ascii="Times New Roman" w:hAnsi="Times New Roman" w:cs="Times New Roman"/>
        </w:rPr>
      </w:pPr>
    </w:p>
    <w:p w14:paraId="64DCC4AB" w14:textId="4D26CAB6" w:rsidR="00AB7F75" w:rsidRDefault="00AB7F75">
      <w:pPr>
        <w:rPr>
          <w:rFonts w:ascii="Times New Roman" w:hAnsi="Times New Roman" w:cs="Times New Roman"/>
        </w:rPr>
      </w:pPr>
      <w:r>
        <w:rPr>
          <w:rFonts w:ascii="Times New Roman" w:hAnsi="Times New Roman" w:cs="Times New Roman"/>
        </w:rPr>
        <w:br w:type="page"/>
      </w:r>
    </w:p>
    <w:p w14:paraId="4BD88BFC" w14:textId="5C5D0A3E" w:rsidR="00F66BC1" w:rsidRPr="007F5B73" w:rsidRDefault="00F66BC1" w:rsidP="00114B0A">
      <w:pPr>
        <w:pStyle w:val="BodyText"/>
        <w:jc w:val="center"/>
        <w:rPr>
          <w:rFonts w:ascii="Times New Roman" w:hAnsi="Times New Roman" w:cs="Times New Roman"/>
          <w:b/>
          <w:bCs/>
          <w:u w:val="single"/>
        </w:rPr>
      </w:pPr>
      <w:r w:rsidRPr="007F5B73">
        <w:rPr>
          <w:rFonts w:ascii="Times New Roman" w:hAnsi="Times New Roman" w:cs="Times New Roman"/>
          <w:b/>
          <w:bCs/>
          <w:u w:val="single"/>
        </w:rPr>
        <w:t>EXHIBIT C</w:t>
      </w:r>
    </w:p>
    <w:p w14:paraId="4D7F15F1" w14:textId="77777777" w:rsidR="00F66BC1" w:rsidRPr="005C643E" w:rsidRDefault="00F66BC1" w:rsidP="00694BDA">
      <w:pPr>
        <w:pStyle w:val="BodyText"/>
        <w:jc w:val="center"/>
        <w:rPr>
          <w:rFonts w:ascii="Times New Roman" w:hAnsi="Times New Roman" w:cs="Times New Roman"/>
          <w:b/>
          <w:bCs/>
        </w:rPr>
      </w:pPr>
      <w:r w:rsidRPr="005C643E">
        <w:rPr>
          <w:rFonts w:ascii="Times New Roman" w:hAnsi="Times New Roman" w:cs="Times New Roman"/>
          <w:b/>
          <w:bCs/>
        </w:rPr>
        <w:t>PATIENT PAYMENT PLAN GUIDELINES</w:t>
      </w:r>
    </w:p>
    <w:p w14:paraId="1F799EC3" w14:textId="77777777"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Purpose</w:t>
      </w:r>
    </w:p>
    <w:p w14:paraId="17CC5B03"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MDI Health is committed to assisting patients who are unable to pay their financial responsibility in a single payment. Payment plans are designed to provide reasonable repayment options while minimizing financial hardship.</w:t>
      </w:r>
    </w:p>
    <w:p w14:paraId="15CC3019"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All patients shall be screened for Financial Assistance eligibility before a payment plan is established.</w:t>
      </w:r>
    </w:p>
    <w:p w14:paraId="555DF6CA" w14:textId="77777777"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Maximum Payment Plan Terms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20" w:firstRow="1" w:lastRow="0" w:firstColumn="0" w:lastColumn="0" w:noHBand="0" w:noVBand="0"/>
      </w:tblPr>
      <w:tblGrid>
        <w:gridCol w:w="2249"/>
        <w:gridCol w:w="2949"/>
      </w:tblGrid>
      <w:tr w:rsidR="00F66BC1" w:rsidRPr="005C643E" w14:paraId="445BF724" w14:textId="77777777" w:rsidTr="005F58B7">
        <w:trPr>
          <w:tblHeader/>
        </w:trPr>
        <w:tc>
          <w:tcPr>
            <w:tcW w:w="0" w:type="auto"/>
            <w:hideMark/>
          </w:tcPr>
          <w:p w14:paraId="10D176B5"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Patient Balance</w:t>
            </w:r>
          </w:p>
        </w:tc>
        <w:tc>
          <w:tcPr>
            <w:tcW w:w="0" w:type="auto"/>
            <w:hideMark/>
          </w:tcPr>
          <w:p w14:paraId="4EC3B0A1"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Maximum Repayment Term</w:t>
            </w:r>
          </w:p>
        </w:tc>
      </w:tr>
      <w:tr w:rsidR="00F66BC1" w:rsidRPr="005C643E" w14:paraId="424001EA" w14:textId="77777777" w:rsidTr="005F58B7">
        <w:tc>
          <w:tcPr>
            <w:tcW w:w="0" w:type="auto"/>
            <w:hideMark/>
          </w:tcPr>
          <w:p w14:paraId="1724F413"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$0 – $300</w:t>
            </w:r>
          </w:p>
        </w:tc>
        <w:tc>
          <w:tcPr>
            <w:tcW w:w="0" w:type="auto"/>
            <w:hideMark/>
          </w:tcPr>
          <w:p w14:paraId="7FB44820"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3 Months</w:t>
            </w:r>
          </w:p>
        </w:tc>
      </w:tr>
      <w:tr w:rsidR="00F66BC1" w:rsidRPr="005C643E" w14:paraId="59F7EEC0" w14:textId="77777777" w:rsidTr="005F58B7">
        <w:tc>
          <w:tcPr>
            <w:tcW w:w="0" w:type="auto"/>
            <w:hideMark/>
          </w:tcPr>
          <w:p w14:paraId="2C964573"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$301 – $1,000</w:t>
            </w:r>
          </w:p>
        </w:tc>
        <w:tc>
          <w:tcPr>
            <w:tcW w:w="0" w:type="auto"/>
            <w:hideMark/>
          </w:tcPr>
          <w:p w14:paraId="1BF325A5"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12 Months</w:t>
            </w:r>
          </w:p>
        </w:tc>
      </w:tr>
      <w:tr w:rsidR="00F66BC1" w:rsidRPr="005C643E" w14:paraId="62F577E4" w14:textId="77777777" w:rsidTr="005F58B7">
        <w:tc>
          <w:tcPr>
            <w:tcW w:w="0" w:type="auto"/>
            <w:hideMark/>
          </w:tcPr>
          <w:p w14:paraId="178F245A"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$1,001 – $3,000</w:t>
            </w:r>
          </w:p>
        </w:tc>
        <w:tc>
          <w:tcPr>
            <w:tcW w:w="0" w:type="auto"/>
            <w:hideMark/>
          </w:tcPr>
          <w:p w14:paraId="69725A0C"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24 Months</w:t>
            </w:r>
          </w:p>
        </w:tc>
      </w:tr>
      <w:tr w:rsidR="00F66BC1" w:rsidRPr="005C643E" w14:paraId="7B01525D" w14:textId="77777777" w:rsidTr="005F58B7">
        <w:tc>
          <w:tcPr>
            <w:tcW w:w="0" w:type="auto"/>
            <w:hideMark/>
          </w:tcPr>
          <w:p w14:paraId="7E05577E"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$3,001 – $6,000</w:t>
            </w:r>
          </w:p>
        </w:tc>
        <w:tc>
          <w:tcPr>
            <w:tcW w:w="0" w:type="auto"/>
            <w:hideMark/>
          </w:tcPr>
          <w:p w14:paraId="2DFA6BAB"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36 Months</w:t>
            </w:r>
          </w:p>
        </w:tc>
      </w:tr>
      <w:tr w:rsidR="00F66BC1" w:rsidRPr="005C643E" w14:paraId="03405662" w14:textId="77777777" w:rsidTr="005F58B7">
        <w:tc>
          <w:tcPr>
            <w:tcW w:w="0" w:type="auto"/>
            <w:hideMark/>
          </w:tcPr>
          <w:p w14:paraId="7CC1B26B"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$6,001 – $10,000</w:t>
            </w:r>
          </w:p>
        </w:tc>
        <w:tc>
          <w:tcPr>
            <w:tcW w:w="0" w:type="auto"/>
            <w:hideMark/>
          </w:tcPr>
          <w:p w14:paraId="2DE69DCC"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48 Months</w:t>
            </w:r>
          </w:p>
        </w:tc>
      </w:tr>
      <w:tr w:rsidR="00F66BC1" w:rsidRPr="005C643E" w14:paraId="4876A09F" w14:textId="77777777" w:rsidTr="005F58B7">
        <w:tc>
          <w:tcPr>
            <w:tcW w:w="0" w:type="auto"/>
            <w:hideMark/>
          </w:tcPr>
          <w:p w14:paraId="563E94B7"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Greater than $10,000</w:t>
            </w:r>
          </w:p>
        </w:tc>
        <w:tc>
          <w:tcPr>
            <w:tcW w:w="0" w:type="auto"/>
            <w:hideMark/>
          </w:tcPr>
          <w:p w14:paraId="39DC0347"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60 Months</w:t>
            </w:r>
          </w:p>
        </w:tc>
      </w:tr>
    </w:tbl>
    <w:p w14:paraId="09FCC7D6" w14:textId="77777777" w:rsidR="00F66BC1" w:rsidRPr="00694BDA" w:rsidRDefault="00F66BC1" w:rsidP="00F66BC1">
      <w:pPr>
        <w:pStyle w:val="BodyText"/>
        <w:rPr>
          <w:rFonts w:ascii="Times New Roman" w:hAnsi="Times New Roman" w:cs="Times New Roman"/>
          <w:u w:val="single"/>
        </w:rPr>
      </w:pPr>
      <w:bookmarkStart w:id="52" w:name="maximum-payment-plan-terms"/>
      <w:bookmarkEnd w:id="52"/>
      <w:r w:rsidRPr="00694BDA">
        <w:rPr>
          <w:rFonts w:ascii="Times New Roman" w:hAnsi="Times New Roman" w:cs="Times New Roman"/>
          <w:u w:val="single"/>
        </w:rPr>
        <w:t>Payment Plan Requirements</w:t>
      </w:r>
    </w:p>
    <w:p w14:paraId="418B0893"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Payment plans shall be established based upon:</w:t>
      </w:r>
    </w:p>
    <w:p w14:paraId="0DD4D336"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Household income;</w:t>
      </w:r>
    </w:p>
    <w:p w14:paraId="38B76FFF"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Available financial resources;</w:t>
      </w:r>
    </w:p>
    <w:p w14:paraId="70505802"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Outstanding patient liability;</w:t>
      </w:r>
    </w:p>
    <w:p w14:paraId="554D44C7"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Demonstrated ability to pay; and</w:t>
      </w:r>
    </w:p>
    <w:p w14:paraId="10547078" w14:textId="77777777" w:rsidR="00F66BC1" w:rsidRPr="005C643E" w:rsidRDefault="00F66BC1" w:rsidP="00F66BC1">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Financial hardship considerations.</w:t>
      </w:r>
    </w:p>
    <w:p w14:paraId="126B6DD5" w14:textId="77777777" w:rsidR="00F66BC1" w:rsidRPr="00694BDA" w:rsidRDefault="00F66BC1" w:rsidP="00F66BC1">
      <w:pPr>
        <w:pStyle w:val="BodyText"/>
        <w:rPr>
          <w:rFonts w:ascii="Times New Roman" w:hAnsi="Times New Roman" w:cs="Times New Roman"/>
          <w:u w:val="single"/>
        </w:rPr>
      </w:pPr>
      <w:bookmarkStart w:id="53" w:name="payment-plan-requirements"/>
      <w:bookmarkEnd w:id="53"/>
      <w:r w:rsidRPr="00694BDA">
        <w:rPr>
          <w:rFonts w:ascii="Times New Roman" w:hAnsi="Times New Roman" w:cs="Times New Roman"/>
          <w:u w:val="single"/>
        </w:rPr>
        <w:t>Household Income Protection</w:t>
      </w:r>
    </w:p>
    <w:p w14:paraId="1097DAD8" w14:textId="3AC4C275"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For households with income below 400% of the Federal Poverty Guidelines, monthly payment obligations should not generally exceed four percent (4%) of monthly household income.</w:t>
      </w:r>
      <w:bookmarkStart w:id="54" w:name="household-income-protection"/>
      <w:bookmarkEnd w:id="54"/>
    </w:p>
    <w:p w14:paraId="35EFF878" w14:textId="70E15C1E" w:rsidR="00F66BC1" w:rsidRPr="00694BDA" w:rsidRDefault="00F66BC1" w:rsidP="00F66BC1">
      <w:pPr>
        <w:pStyle w:val="BodyText"/>
        <w:rPr>
          <w:rFonts w:ascii="Times New Roman" w:hAnsi="Times New Roman" w:cs="Times New Roman"/>
          <w:u w:val="single"/>
        </w:rPr>
      </w:pPr>
      <w:r w:rsidRPr="00694BDA">
        <w:rPr>
          <w:rFonts w:ascii="Times New Roman" w:hAnsi="Times New Roman" w:cs="Times New Roman"/>
          <w:u w:val="single"/>
        </w:rPr>
        <w:t>Financial Assistance Screening</w:t>
      </w:r>
    </w:p>
    <w:p w14:paraId="521BDEE5" w14:textId="6A302806"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Patients requesting extended payment arrangements may first be screened for:</w:t>
      </w:r>
    </w:p>
    <w:p w14:paraId="1242E617"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Financial Assistance eligibility;</w:t>
      </w:r>
    </w:p>
    <w:p w14:paraId="2B81AD3D"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MaineCare eligibility;</w:t>
      </w:r>
    </w:p>
    <w:p w14:paraId="28DFCF6F"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Marketplace subsidy eligibility; and</w:t>
      </w:r>
    </w:p>
    <w:p w14:paraId="2D2599BC"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Other governmental assistance programs.</w:t>
      </w:r>
    </w:p>
    <w:p w14:paraId="168794EB" w14:textId="77777777" w:rsidR="00F66BC1" w:rsidRPr="00694BDA" w:rsidRDefault="00F66BC1" w:rsidP="00F66BC1">
      <w:pPr>
        <w:pStyle w:val="BodyText"/>
        <w:rPr>
          <w:rFonts w:ascii="Times New Roman" w:hAnsi="Times New Roman" w:cs="Times New Roman"/>
          <w:u w:val="single"/>
        </w:rPr>
      </w:pPr>
      <w:bookmarkStart w:id="55" w:name="financial-assistance-screening"/>
      <w:bookmarkEnd w:id="55"/>
      <w:r w:rsidRPr="00694BDA">
        <w:rPr>
          <w:rFonts w:ascii="Times New Roman" w:hAnsi="Times New Roman" w:cs="Times New Roman"/>
          <w:u w:val="single"/>
        </w:rPr>
        <w:t>Review and Modification</w:t>
      </w:r>
    </w:p>
    <w:p w14:paraId="6A68CA1E"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MDI Health reserves the right to review and modify payment arrangements when:</w:t>
      </w:r>
    </w:p>
    <w:p w14:paraId="511EDD6E"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Financial circumstances materially change;</w:t>
      </w:r>
    </w:p>
    <w:p w14:paraId="28219A75"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Additional Financial Assistance is approved;</w:t>
      </w:r>
    </w:p>
    <w:p w14:paraId="2C2F37A6"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Governmental coverage becomes available; or</w:t>
      </w:r>
    </w:p>
    <w:p w14:paraId="2A76972D" w14:textId="77777777" w:rsidR="00F66BC1" w:rsidRPr="005C643E" w:rsidRDefault="00F66BC1" w:rsidP="005F58B7">
      <w:pPr>
        <w:pStyle w:val="BodyText"/>
        <w:numPr>
          <w:ilvl w:val="0"/>
          <w:numId w:val="6"/>
        </w:numPr>
        <w:spacing w:before="0" w:after="0"/>
        <w:rPr>
          <w:rFonts w:ascii="Times New Roman" w:hAnsi="Times New Roman" w:cs="Times New Roman"/>
        </w:rPr>
      </w:pPr>
      <w:r w:rsidRPr="005C643E">
        <w:rPr>
          <w:rFonts w:ascii="Times New Roman" w:hAnsi="Times New Roman" w:cs="Times New Roman"/>
        </w:rPr>
        <w:t>Payment plans become delinquent.</w:t>
      </w:r>
    </w:p>
    <w:p w14:paraId="229251D9" w14:textId="77777777" w:rsidR="00F66BC1" w:rsidRPr="00694BDA" w:rsidRDefault="00F66BC1" w:rsidP="00F66BC1">
      <w:pPr>
        <w:pStyle w:val="BodyText"/>
        <w:rPr>
          <w:rFonts w:ascii="Times New Roman" w:hAnsi="Times New Roman" w:cs="Times New Roman"/>
          <w:u w:val="single"/>
        </w:rPr>
      </w:pPr>
      <w:bookmarkStart w:id="56" w:name="review-and-modification"/>
      <w:bookmarkEnd w:id="56"/>
      <w:r w:rsidRPr="00694BDA">
        <w:rPr>
          <w:rFonts w:ascii="Times New Roman" w:hAnsi="Times New Roman" w:cs="Times New Roman"/>
          <w:u w:val="single"/>
        </w:rPr>
        <w:t>Interest and Fees</w:t>
      </w:r>
    </w:p>
    <w:p w14:paraId="625AA3A8" w14:textId="77777777" w:rsidR="00F66BC1" w:rsidRPr="005C643E" w:rsidRDefault="00F66BC1" w:rsidP="00F66BC1">
      <w:pPr>
        <w:pStyle w:val="BodyText"/>
        <w:rPr>
          <w:rFonts w:ascii="Times New Roman" w:hAnsi="Times New Roman" w:cs="Times New Roman"/>
        </w:rPr>
      </w:pPr>
      <w:r w:rsidRPr="005C643E">
        <w:rPr>
          <w:rFonts w:ascii="Times New Roman" w:hAnsi="Times New Roman" w:cs="Times New Roman"/>
        </w:rPr>
        <w:t>Payment plans established under this Policy shall not accrue interest or administrative fees unless otherwise permitted by applicable law and approved by MDI Health administration.</w:t>
      </w:r>
    </w:p>
    <w:p w14:paraId="4A455C37" w14:textId="77777777" w:rsidR="00F66BC1" w:rsidRPr="00694BDA" w:rsidRDefault="00F66BC1" w:rsidP="00F66BC1">
      <w:pPr>
        <w:pStyle w:val="BodyText"/>
        <w:rPr>
          <w:rFonts w:ascii="Times New Roman" w:hAnsi="Times New Roman" w:cs="Times New Roman"/>
          <w:u w:val="single"/>
        </w:rPr>
      </w:pPr>
      <w:bookmarkStart w:id="57" w:name="interest-and-fees"/>
      <w:bookmarkStart w:id="58" w:name="exceptions"/>
      <w:bookmarkEnd w:id="57"/>
      <w:r w:rsidRPr="00694BDA">
        <w:rPr>
          <w:rFonts w:ascii="Times New Roman" w:hAnsi="Times New Roman" w:cs="Times New Roman"/>
          <w:u w:val="single"/>
        </w:rPr>
        <w:t>Exceptions</w:t>
      </w:r>
    </w:p>
    <w:p w14:paraId="61EF914E" w14:textId="77777777" w:rsidR="00F66BC1" w:rsidRPr="005C643E" w:rsidRDefault="00F66BC1" w:rsidP="00F66BC1">
      <w:pPr>
        <w:pStyle w:val="BodyText"/>
        <w:rPr>
          <w:rFonts w:ascii="Times New Roman" w:hAnsi="Times New Roman" w:cs="Times New Roman"/>
        </w:rPr>
      </w:pPr>
      <w:bookmarkStart w:id="59" w:name="patient-payment-plan-guidelines"/>
      <w:bookmarkStart w:id="60" w:name="exhibit-c"/>
      <w:r w:rsidRPr="005C643E">
        <w:rPr>
          <w:rFonts w:ascii="Times New Roman" w:hAnsi="Times New Roman" w:cs="Times New Roman"/>
        </w:rPr>
        <w:t>Exceptions to these guidelines may be approved by the Director of Revenue Cycle, Chief Financial Officer, or Chief Executive Officer in accordance with the Approval Authority Matrix contained in the Financial Assistance Policy.</w:t>
      </w:r>
      <w:bookmarkEnd w:id="58"/>
      <w:bookmarkEnd w:id="59"/>
      <w:bookmarkEnd w:id="60"/>
    </w:p>
    <w:p w14:paraId="51A6893F" w14:textId="77777777" w:rsidR="00F66BC1" w:rsidRPr="005C643E" w:rsidRDefault="00F66BC1" w:rsidP="00F66BC1">
      <w:pPr>
        <w:pStyle w:val="BodyText"/>
        <w:rPr>
          <w:rFonts w:ascii="Times New Roman" w:hAnsi="Times New Roman" w:cs="Times New Roman"/>
        </w:rPr>
      </w:pPr>
    </w:p>
    <w:p w14:paraId="5A9B8A6A" w14:textId="2748AFF2" w:rsidR="00F66BC1" w:rsidRPr="005C643E" w:rsidRDefault="00F66BC1" w:rsidP="00F66BC1">
      <w:pPr>
        <w:pStyle w:val="BodyText"/>
        <w:rPr>
          <w:rFonts w:ascii="Times New Roman" w:hAnsi="Times New Roman" w:cs="Times New Roman"/>
        </w:rPr>
      </w:pPr>
    </w:p>
    <w:p w14:paraId="5794922B" w14:textId="77777777" w:rsidR="00F66BC1" w:rsidRPr="005C643E" w:rsidRDefault="00F66BC1" w:rsidP="00F66BC1">
      <w:pPr>
        <w:pStyle w:val="BodyText"/>
        <w:rPr>
          <w:rFonts w:ascii="Times New Roman" w:hAnsi="Times New Roman" w:cs="Times New Roman"/>
        </w:rPr>
      </w:pPr>
    </w:p>
    <w:bookmarkEnd w:id="0"/>
    <w:bookmarkEnd w:id="4"/>
    <w:bookmarkEnd w:id="11"/>
    <w:p w14:paraId="1EA1D095" w14:textId="77777777" w:rsidR="00F66BC1" w:rsidRPr="005C643E" w:rsidRDefault="00F66BC1" w:rsidP="00F66BC1">
      <w:pPr>
        <w:pStyle w:val="BodyText"/>
        <w:rPr>
          <w:rFonts w:ascii="Times New Roman" w:hAnsi="Times New Roman" w:cs="Times New Roman"/>
        </w:rPr>
      </w:pPr>
    </w:p>
    <w:sectPr w:rsidR="00F66BC1" w:rsidRPr="005C643E" w:rsidSect="00F66BC1">
      <w:footerReference w:type="default" r:id="rId13"/>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AA7D" w14:textId="77777777" w:rsidR="000B2BF3" w:rsidRDefault="000B2BF3" w:rsidP="002D003E">
      <w:pPr>
        <w:spacing w:after="0"/>
      </w:pPr>
      <w:r>
        <w:separator/>
      </w:r>
    </w:p>
  </w:endnote>
  <w:endnote w:type="continuationSeparator" w:id="0">
    <w:p w14:paraId="44BE94FE" w14:textId="77777777" w:rsidR="000B2BF3" w:rsidRDefault="000B2BF3" w:rsidP="002D00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97203"/>
      <w:docPartObj>
        <w:docPartGallery w:val="Page Numbers (Bottom of Page)"/>
        <w:docPartUnique/>
      </w:docPartObj>
    </w:sdtPr>
    <w:sdtEndPr>
      <w:rPr>
        <w:noProof/>
      </w:rPr>
    </w:sdtEndPr>
    <w:sdtContent>
      <w:p w14:paraId="3BF14EE5" w14:textId="77777777" w:rsidR="002D003E" w:rsidRDefault="002D00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2BD90" w14:textId="77777777" w:rsidR="002D003E" w:rsidRDefault="002D0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57C9" w14:textId="77777777" w:rsidR="000B2BF3" w:rsidRDefault="000B2BF3" w:rsidP="002D003E">
      <w:pPr>
        <w:spacing w:after="0"/>
      </w:pPr>
      <w:r>
        <w:separator/>
      </w:r>
    </w:p>
  </w:footnote>
  <w:footnote w:type="continuationSeparator" w:id="0">
    <w:p w14:paraId="61B855E7" w14:textId="77777777" w:rsidR="000B2BF3" w:rsidRDefault="000B2BF3" w:rsidP="002D00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170CE7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7B2535A"/>
    <w:lvl w:ilvl="0">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52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2" w15:restartNumberingAfterBreak="0">
    <w:nsid w:val="00A99411"/>
    <w:multiLevelType w:val="multilevel"/>
    <w:tmpl w:val="C4C0B508"/>
    <w:lvl w:ilvl="0">
      <w:numFmt w:val="bullet"/>
      <w:lvlText w:val=""/>
      <w:lvlJc w:val="left"/>
      <w:pPr>
        <w:ind w:left="2520" w:hanging="360"/>
      </w:pPr>
      <w:rPr>
        <w:rFonts w:ascii="Symbol" w:hAnsi="Symbol" w:cs="Symbol" w:hint="default"/>
      </w:rPr>
    </w:lvl>
    <w:lvl w:ilvl="1">
      <w:numFmt w:val="bullet"/>
      <w:lvlText w:val="o"/>
      <w:lvlJc w:val="left"/>
      <w:pPr>
        <w:ind w:left="3240" w:hanging="360"/>
      </w:pPr>
      <w:rPr>
        <w:rFonts w:ascii="Courier New" w:hAnsi="Courier New" w:cs="Courier New" w:hint="default"/>
      </w:rPr>
    </w:lvl>
    <w:lvl w:ilvl="2">
      <w:numFmt w:val="bullet"/>
      <w:lvlText w:val=""/>
      <w:lvlJc w:val="left"/>
      <w:pPr>
        <w:ind w:left="3960" w:hanging="360"/>
      </w:pPr>
      <w:rPr>
        <w:rFonts w:ascii="Wingdings" w:hAnsi="Wingdings" w:cs="Wingdings" w:hint="default"/>
      </w:rPr>
    </w:lvl>
    <w:lvl w:ilvl="3">
      <w:numFmt w:val="bullet"/>
      <w:lvlText w:val=""/>
      <w:lvlJc w:val="left"/>
      <w:pPr>
        <w:ind w:left="4680" w:hanging="360"/>
      </w:pPr>
      <w:rPr>
        <w:rFonts w:ascii="Symbol" w:hAnsi="Symbol" w:cs="Symbol" w:hint="default"/>
      </w:rPr>
    </w:lvl>
    <w:lvl w:ilvl="4">
      <w:numFmt w:val="bullet"/>
      <w:lvlText w:val="o"/>
      <w:lvlJc w:val="left"/>
      <w:pPr>
        <w:ind w:left="5400" w:hanging="360"/>
      </w:pPr>
      <w:rPr>
        <w:rFonts w:ascii="Courier New" w:hAnsi="Courier New" w:cs="Courier New" w:hint="default"/>
      </w:rPr>
    </w:lvl>
    <w:lvl w:ilvl="5">
      <w:numFmt w:val="bullet"/>
      <w:lvlText w:val=""/>
      <w:lvlJc w:val="left"/>
      <w:pPr>
        <w:ind w:left="6120" w:hanging="360"/>
      </w:pPr>
      <w:rPr>
        <w:rFonts w:ascii="Wingdings" w:hAnsi="Wingdings" w:cs="Wingdings" w:hint="default"/>
      </w:rPr>
    </w:lvl>
    <w:lvl w:ilvl="6">
      <w:numFmt w:val="bullet"/>
      <w:lvlText w:val=""/>
      <w:lvlJc w:val="left"/>
      <w:pPr>
        <w:ind w:left="6840" w:hanging="360"/>
      </w:pPr>
      <w:rPr>
        <w:rFonts w:ascii="Symbol" w:hAnsi="Symbol" w:cs="Symbol" w:hint="default"/>
      </w:rPr>
    </w:lvl>
    <w:lvl w:ilvl="7">
      <w:numFmt w:val="bullet"/>
      <w:lvlText w:val="o"/>
      <w:lvlJc w:val="left"/>
      <w:pPr>
        <w:ind w:left="7560" w:hanging="360"/>
      </w:pPr>
      <w:rPr>
        <w:rFonts w:ascii="Courier New" w:hAnsi="Courier New" w:cs="Courier New" w:hint="default"/>
      </w:rPr>
    </w:lvl>
    <w:lvl w:ilvl="8">
      <w:numFmt w:val="bullet"/>
      <w:lvlText w:val=""/>
      <w:lvlJc w:val="left"/>
      <w:pPr>
        <w:ind w:left="8280" w:hanging="360"/>
      </w:pPr>
      <w:rPr>
        <w:rFonts w:ascii="Wingdings" w:hAnsi="Wingdings" w:cs="Wingdings" w:hint="default"/>
      </w:rPr>
    </w:lvl>
  </w:abstractNum>
  <w:abstractNum w:abstractNumId="3" w15:restartNumberingAfterBreak="0">
    <w:nsid w:val="0D5942F5"/>
    <w:multiLevelType w:val="hybridMultilevel"/>
    <w:tmpl w:val="F6640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812147"/>
    <w:multiLevelType w:val="hybridMultilevel"/>
    <w:tmpl w:val="C8422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18107B"/>
    <w:multiLevelType w:val="multilevel"/>
    <w:tmpl w:val="C4C0B508"/>
    <w:lvl w:ilvl="0">
      <w:numFmt w:val="bullet"/>
      <w:lvlText w:val=""/>
      <w:lvlJc w:val="left"/>
      <w:pPr>
        <w:ind w:left="2520" w:hanging="360"/>
      </w:pPr>
      <w:rPr>
        <w:rFonts w:ascii="Symbol" w:hAnsi="Symbol" w:cs="Symbol" w:hint="default"/>
      </w:rPr>
    </w:lvl>
    <w:lvl w:ilvl="1">
      <w:numFmt w:val="bullet"/>
      <w:lvlText w:val="o"/>
      <w:lvlJc w:val="left"/>
      <w:pPr>
        <w:ind w:left="3240" w:hanging="360"/>
      </w:pPr>
      <w:rPr>
        <w:rFonts w:ascii="Courier New" w:hAnsi="Courier New" w:cs="Courier New" w:hint="default"/>
      </w:rPr>
    </w:lvl>
    <w:lvl w:ilvl="2">
      <w:numFmt w:val="bullet"/>
      <w:lvlText w:val=""/>
      <w:lvlJc w:val="left"/>
      <w:pPr>
        <w:ind w:left="3960" w:hanging="360"/>
      </w:pPr>
      <w:rPr>
        <w:rFonts w:ascii="Wingdings" w:hAnsi="Wingdings" w:cs="Wingdings" w:hint="default"/>
      </w:rPr>
    </w:lvl>
    <w:lvl w:ilvl="3">
      <w:numFmt w:val="bullet"/>
      <w:lvlText w:val=""/>
      <w:lvlJc w:val="left"/>
      <w:pPr>
        <w:ind w:left="4680" w:hanging="360"/>
      </w:pPr>
      <w:rPr>
        <w:rFonts w:ascii="Symbol" w:hAnsi="Symbol" w:cs="Symbol" w:hint="default"/>
      </w:rPr>
    </w:lvl>
    <w:lvl w:ilvl="4">
      <w:numFmt w:val="bullet"/>
      <w:lvlText w:val="o"/>
      <w:lvlJc w:val="left"/>
      <w:pPr>
        <w:ind w:left="5400" w:hanging="360"/>
      </w:pPr>
      <w:rPr>
        <w:rFonts w:ascii="Courier New" w:hAnsi="Courier New" w:cs="Courier New" w:hint="default"/>
      </w:rPr>
    </w:lvl>
    <w:lvl w:ilvl="5">
      <w:numFmt w:val="bullet"/>
      <w:lvlText w:val=""/>
      <w:lvlJc w:val="left"/>
      <w:pPr>
        <w:ind w:left="6120" w:hanging="360"/>
      </w:pPr>
      <w:rPr>
        <w:rFonts w:ascii="Wingdings" w:hAnsi="Wingdings" w:cs="Wingdings" w:hint="default"/>
      </w:rPr>
    </w:lvl>
    <w:lvl w:ilvl="6">
      <w:numFmt w:val="bullet"/>
      <w:lvlText w:val=""/>
      <w:lvlJc w:val="left"/>
      <w:pPr>
        <w:ind w:left="6840" w:hanging="360"/>
      </w:pPr>
      <w:rPr>
        <w:rFonts w:ascii="Symbol" w:hAnsi="Symbol" w:cs="Symbol" w:hint="default"/>
      </w:rPr>
    </w:lvl>
    <w:lvl w:ilvl="7">
      <w:numFmt w:val="bullet"/>
      <w:lvlText w:val="o"/>
      <w:lvlJc w:val="left"/>
      <w:pPr>
        <w:ind w:left="7560" w:hanging="360"/>
      </w:pPr>
      <w:rPr>
        <w:rFonts w:ascii="Courier New" w:hAnsi="Courier New" w:cs="Courier New" w:hint="default"/>
      </w:rPr>
    </w:lvl>
    <w:lvl w:ilvl="8">
      <w:numFmt w:val="bullet"/>
      <w:lvlText w:val=""/>
      <w:lvlJc w:val="left"/>
      <w:pPr>
        <w:ind w:left="8280" w:hanging="360"/>
      </w:pPr>
      <w:rPr>
        <w:rFonts w:ascii="Wingdings" w:hAnsi="Wingdings" w:cs="Wingdings" w:hint="default"/>
      </w:rPr>
    </w:lvl>
  </w:abstractNum>
  <w:abstractNum w:abstractNumId="6" w15:restartNumberingAfterBreak="0">
    <w:nsid w:val="29FE23DC"/>
    <w:multiLevelType w:val="hybridMultilevel"/>
    <w:tmpl w:val="EB5E1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87D4BB2"/>
    <w:multiLevelType w:val="hybridMultilevel"/>
    <w:tmpl w:val="C0FAB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B938F7"/>
    <w:multiLevelType w:val="multilevel"/>
    <w:tmpl w:val="C4C0B50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48B03DC9"/>
    <w:multiLevelType w:val="hybridMultilevel"/>
    <w:tmpl w:val="2B862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A1610FF"/>
    <w:multiLevelType w:val="hybridMultilevel"/>
    <w:tmpl w:val="851CE1D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B0D0ED1"/>
    <w:multiLevelType w:val="hybridMultilevel"/>
    <w:tmpl w:val="C040CD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0411570">
    <w:abstractNumId w:val="0"/>
  </w:num>
  <w:num w:numId="2" w16cid:durableId="2082291814">
    <w:abstractNumId w:val="1"/>
  </w:num>
  <w:num w:numId="3" w16cid:durableId="1598518598">
    <w:abstractNumId w:val="1"/>
  </w:num>
  <w:num w:numId="4" w16cid:durableId="2003309871">
    <w:abstractNumId w:val="1"/>
  </w:num>
  <w:num w:numId="5" w16cid:durableId="1418357911">
    <w:abstractNumId w:val="1"/>
  </w:num>
  <w:num w:numId="6" w16cid:durableId="1832139622">
    <w:abstractNumId w:val="1"/>
  </w:num>
  <w:num w:numId="7" w16cid:durableId="2133937646">
    <w:abstractNumId w:val="2"/>
  </w:num>
  <w:num w:numId="8" w16cid:durableId="1593393224">
    <w:abstractNumId w:val="9"/>
  </w:num>
  <w:num w:numId="9" w16cid:durableId="1844278601">
    <w:abstractNumId w:val="8"/>
  </w:num>
  <w:num w:numId="10" w16cid:durableId="48119385">
    <w:abstractNumId w:val="5"/>
  </w:num>
  <w:num w:numId="11" w16cid:durableId="592976211">
    <w:abstractNumId w:val="6"/>
  </w:num>
  <w:num w:numId="12" w16cid:durableId="1267467944">
    <w:abstractNumId w:val="3"/>
  </w:num>
  <w:num w:numId="13" w16cid:durableId="1813794316">
    <w:abstractNumId w:val="10"/>
  </w:num>
  <w:num w:numId="14" w16cid:durableId="913007045">
    <w:abstractNumId w:val="4"/>
  </w:num>
  <w:num w:numId="15" w16cid:durableId="89080982">
    <w:abstractNumId w:val="11"/>
  </w:num>
  <w:num w:numId="16" w16cid:durableId="2083212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24"/>
    <w:rsid w:val="00002431"/>
    <w:rsid w:val="00005703"/>
    <w:rsid w:val="0000626E"/>
    <w:rsid w:val="000205D1"/>
    <w:rsid w:val="000245DB"/>
    <w:rsid w:val="00024B62"/>
    <w:rsid w:val="00031E3A"/>
    <w:rsid w:val="000578DA"/>
    <w:rsid w:val="00060B0F"/>
    <w:rsid w:val="00062765"/>
    <w:rsid w:val="00062DF8"/>
    <w:rsid w:val="0007265F"/>
    <w:rsid w:val="000B2BF3"/>
    <w:rsid w:val="000C4E49"/>
    <w:rsid w:val="000C5F8A"/>
    <w:rsid w:val="000C7917"/>
    <w:rsid w:val="000C7EFD"/>
    <w:rsid w:val="000D0B29"/>
    <w:rsid w:val="000E516B"/>
    <w:rsid w:val="000F1EDB"/>
    <w:rsid w:val="00106826"/>
    <w:rsid w:val="00114B0A"/>
    <w:rsid w:val="001173B4"/>
    <w:rsid w:val="00117BD4"/>
    <w:rsid w:val="00127942"/>
    <w:rsid w:val="00155082"/>
    <w:rsid w:val="00171958"/>
    <w:rsid w:val="00173702"/>
    <w:rsid w:val="00195DD6"/>
    <w:rsid w:val="001A534F"/>
    <w:rsid w:val="001B7528"/>
    <w:rsid w:val="001D5504"/>
    <w:rsid w:val="001E55D1"/>
    <w:rsid w:val="001F0E79"/>
    <w:rsid w:val="0021167D"/>
    <w:rsid w:val="002121BA"/>
    <w:rsid w:val="00217607"/>
    <w:rsid w:val="0024538F"/>
    <w:rsid w:val="00257DC0"/>
    <w:rsid w:val="002623E2"/>
    <w:rsid w:val="00276B96"/>
    <w:rsid w:val="00291C7F"/>
    <w:rsid w:val="00294224"/>
    <w:rsid w:val="002A6C8A"/>
    <w:rsid w:val="002D003E"/>
    <w:rsid w:val="002F7E10"/>
    <w:rsid w:val="00313CEC"/>
    <w:rsid w:val="0036552C"/>
    <w:rsid w:val="0038711C"/>
    <w:rsid w:val="00387C78"/>
    <w:rsid w:val="003B7E0B"/>
    <w:rsid w:val="003F2562"/>
    <w:rsid w:val="003F73EC"/>
    <w:rsid w:val="00421726"/>
    <w:rsid w:val="00427A59"/>
    <w:rsid w:val="00435C12"/>
    <w:rsid w:val="004579BF"/>
    <w:rsid w:val="00466169"/>
    <w:rsid w:val="00466D3A"/>
    <w:rsid w:val="00471BEC"/>
    <w:rsid w:val="004758EB"/>
    <w:rsid w:val="00482F7F"/>
    <w:rsid w:val="00485A40"/>
    <w:rsid w:val="00492BB3"/>
    <w:rsid w:val="00497A8D"/>
    <w:rsid w:val="004B3924"/>
    <w:rsid w:val="004E1D3D"/>
    <w:rsid w:val="004E62A9"/>
    <w:rsid w:val="004F370C"/>
    <w:rsid w:val="00517870"/>
    <w:rsid w:val="00524B32"/>
    <w:rsid w:val="00532713"/>
    <w:rsid w:val="00542A5C"/>
    <w:rsid w:val="005804E4"/>
    <w:rsid w:val="00580EED"/>
    <w:rsid w:val="00594016"/>
    <w:rsid w:val="00594324"/>
    <w:rsid w:val="005A64D0"/>
    <w:rsid w:val="005C0111"/>
    <w:rsid w:val="005C643E"/>
    <w:rsid w:val="005F58B7"/>
    <w:rsid w:val="00622178"/>
    <w:rsid w:val="006267F8"/>
    <w:rsid w:val="006358F9"/>
    <w:rsid w:val="00694BDA"/>
    <w:rsid w:val="006B2C5A"/>
    <w:rsid w:val="006D0E6E"/>
    <w:rsid w:val="006E315B"/>
    <w:rsid w:val="006E5059"/>
    <w:rsid w:val="006F55C3"/>
    <w:rsid w:val="006F588F"/>
    <w:rsid w:val="0071321E"/>
    <w:rsid w:val="00722DFE"/>
    <w:rsid w:val="0073380D"/>
    <w:rsid w:val="00736544"/>
    <w:rsid w:val="00753BEA"/>
    <w:rsid w:val="00764D80"/>
    <w:rsid w:val="007A2AF1"/>
    <w:rsid w:val="007A2F47"/>
    <w:rsid w:val="007A372B"/>
    <w:rsid w:val="007B1E26"/>
    <w:rsid w:val="007B4C6E"/>
    <w:rsid w:val="007C0209"/>
    <w:rsid w:val="007C39B3"/>
    <w:rsid w:val="007D2FF0"/>
    <w:rsid w:val="007D4142"/>
    <w:rsid w:val="007E6EA5"/>
    <w:rsid w:val="007F5B73"/>
    <w:rsid w:val="00817C7E"/>
    <w:rsid w:val="008246E7"/>
    <w:rsid w:val="00852363"/>
    <w:rsid w:val="0087066E"/>
    <w:rsid w:val="00892F74"/>
    <w:rsid w:val="008956BA"/>
    <w:rsid w:val="008B1AB9"/>
    <w:rsid w:val="008C11F2"/>
    <w:rsid w:val="008C2E4B"/>
    <w:rsid w:val="008D0E61"/>
    <w:rsid w:val="008E2695"/>
    <w:rsid w:val="008E30A9"/>
    <w:rsid w:val="00903350"/>
    <w:rsid w:val="00907CF0"/>
    <w:rsid w:val="00952A2B"/>
    <w:rsid w:val="00953744"/>
    <w:rsid w:val="009542AC"/>
    <w:rsid w:val="00973841"/>
    <w:rsid w:val="0097614B"/>
    <w:rsid w:val="009958FC"/>
    <w:rsid w:val="009A2028"/>
    <w:rsid w:val="009A42D8"/>
    <w:rsid w:val="009A44EE"/>
    <w:rsid w:val="009B326C"/>
    <w:rsid w:val="009B7019"/>
    <w:rsid w:val="009D1105"/>
    <w:rsid w:val="009E5314"/>
    <w:rsid w:val="009F7B59"/>
    <w:rsid w:val="00A30389"/>
    <w:rsid w:val="00A57E4A"/>
    <w:rsid w:val="00A74AD1"/>
    <w:rsid w:val="00A978D5"/>
    <w:rsid w:val="00AA5AE3"/>
    <w:rsid w:val="00AB7F75"/>
    <w:rsid w:val="00AC0561"/>
    <w:rsid w:val="00AC47B6"/>
    <w:rsid w:val="00AD6154"/>
    <w:rsid w:val="00B03169"/>
    <w:rsid w:val="00B1133B"/>
    <w:rsid w:val="00B23884"/>
    <w:rsid w:val="00B26747"/>
    <w:rsid w:val="00B3621F"/>
    <w:rsid w:val="00B43F15"/>
    <w:rsid w:val="00B544A8"/>
    <w:rsid w:val="00B91E7F"/>
    <w:rsid w:val="00BB75F5"/>
    <w:rsid w:val="00BC1BB3"/>
    <w:rsid w:val="00BF065F"/>
    <w:rsid w:val="00BF5F59"/>
    <w:rsid w:val="00C14315"/>
    <w:rsid w:val="00C31C33"/>
    <w:rsid w:val="00C31EEC"/>
    <w:rsid w:val="00C33969"/>
    <w:rsid w:val="00C6628C"/>
    <w:rsid w:val="00CB2B15"/>
    <w:rsid w:val="00CB40F4"/>
    <w:rsid w:val="00CB7ED1"/>
    <w:rsid w:val="00CE15BB"/>
    <w:rsid w:val="00CE1B7B"/>
    <w:rsid w:val="00CE3B35"/>
    <w:rsid w:val="00CF3C4D"/>
    <w:rsid w:val="00D13BCC"/>
    <w:rsid w:val="00D21985"/>
    <w:rsid w:val="00D2378F"/>
    <w:rsid w:val="00D45EB9"/>
    <w:rsid w:val="00D46104"/>
    <w:rsid w:val="00D553BB"/>
    <w:rsid w:val="00DA02A1"/>
    <w:rsid w:val="00DB729A"/>
    <w:rsid w:val="00DC18D0"/>
    <w:rsid w:val="00DC1E3D"/>
    <w:rsid w:val="00DD3C1D"/>
    <w:rsid w:val="00DF4601"/>
    <w:rsid w:val="00DF5D21"/>
    <w:rsid w:val="00E012AD"/>
    <w:rsid w:val="00E026DA"/>
    <w:rsid w:val="00E02C53"/>
    <w:rsid w:val="00E22B77"/>
    <w:rsid w:val="00E336FA"/>
    <w:rsid w:val="00E45A09"/>
    <w:rsid w:val="00E55FCB"/>
    <w:rsid w:val="00E607E7"/>
    <w:rsid w:val="00E73A6E"/>
    <w:rsid w:val="00E75AF2"/>
    <w:rsid w:val="00E80915"/>
    <w:rsid w:val="00E976D2"/>
    <w:rsid w:val="00E97ACD"/>
    <w:rsid w:val="00EC01A4"/>
    <w:rsid w:val="00ED2007"/>
    <w:rsid w:val="00F01804"/>
    <w:rsid w:val="00F20F34"/>
    <w:rsid w:val="00F236D9"/>
    <w:rsid w:val="00F3743F"/>
    <w:rsid w:val="00F467E2"/>
    <w:rsid w:val="00F567E9"/>
    <w:rsid w:val="00F66BC1"/>
    <w:rsid w:val="00F84D94"/>
    <w:rsid w:val="00FA21B8"/>
    <w:rsid w:val="00FA4102"/>
    <w:rsid w:val="00FB3C66"/>
    <w:rsid w:val="00FB5407"/>
    <w:rsid w:val="00FB6A48"/>
    <w:rsid w:val="00FC2A43"/>
    <w:rsid w:val="00FC2FB4"/>
    <w:rsid w:val="00FC34D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7016"/>
  <w15:docId w15:val="{AB7D804E-6C6F-4D2F-95F9-94D9B059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003E"/>
    <w:pPr>
      <w:tabs>
        <w:tab w:val="center" w:pos="4680"/>
        <w:tab w:val="right" w:pos="9360"/>
      </w:tabs>
      <w:spacing w:after="0"/>
    </w:pPr>
  </w:style>
  <w:style w:type="character" w:customStyle="1" w:styleId="HeaderChar">
    <w:name w:val="Header Char"/>
    <w:basedOn w:val="DefaultParagraphFont"/>
    <w:link w:val="Header"/>
    <w:rsid w:val="002D003E"/>
  </w:style>
  <w:style w:type="paragraph" w:styleId="Footer">
    <w:name w:val="footer"/>
    <w:basedOn w:val="Normal"/>
    <w:link w:val="FooterChar"/>
    <w:uiPriority w:val="99"/>
    <w:rsid w:val="002D003E"/>
    <w:pPr>
      <w:tabs>
        <w:tab w:val="center" w:pos="4680"/>
        <w:tab w:val="right" w:pos="9360"/>
      </w:tabs>
      <w:spacing w:after="0"/>
    </w:pPr>
  </w:style>
  <w:style w:type="character" w:customStyle="1" w:styleId="FooterChar">
    <w:name w:val="Footer Char"/>
    <w:basedOn w:val="DefaultParagraphFont"/>
    <w:link w:val="Footer"/>
    <w:uiPriority w:val="99"/>
    <w:rsid w:val="002D003E"/>
  </w:style>
  <w:style w:type="paragraph" w:styleId="Revision">
    <w:name w:val="Revision"/>
    <w:hidden/>
    <w:rsid w:val="00C31EEC"/>
    <w:pPr>
      <w:spacing w:after="0"/>
    </w:pPr>
  </w:style>
  <w:style w:type="character" w:styleId="UnresolvedMention">
    <w:name w:val="Unresolved Mention"/>
    <w:basedOn w:val="DefaultParagraphFont"/>
    <w:uiPriority w:val="99"/>
    <w:semiHidden/>
    <w:unhideWhenUsed/>
    <w:rsid w:val="00622178"/>
    <w:rPr>
      <w:color w:val="605E5C"/>
      <w:shd w:val="clear" w:color="auto" w:fill="E1DFDD"/>
    </w:rPr>
  </w:style>
  <w:style w:type="character" w:styleId="CommentReference">
    <w:name w:val="annotation reference"/>
    <w:basedOn w:val="DefaultParagraphFont"/>
    <w:rsid w:val="006B2C5A"/>
    <w:rPr>
      <w:sz w:val="16"/>
      <w:szCs w:val="16"/>
    </w:rPr>
  </w:style>
  <w:style w:type="paragraph" w:styleId="CommentText">
    <w:name w:val="annotation text"/>
    <w:basedOn w:val="Normal"/>
    <w:link w:val="CommentTextChar"/>
    <w:rsid w:val="006B2C5A"/>
    <w:rPr>
      <w:sz w:val="20"/>
      <w:szCs w:val="20"/>
    </w:rPr>
  </w:style>
  <w:style w:type="character" w:customStyle="1" w:styleId="CommentTextChar">
    <w:name w:val="Comment Text Char"/>
    <w:basedOn w:val="DefaultParagraphFont"/>
    <w:link w:val="CommentText"/>
    <w:rsid w:val="006B2C5A"/>
    <w:rPr>
      <w:sz w:val="20"/>
      <w:szCs w:val="20"/>
    </w:rPr>
  </w:style>
  <w:style w:type="paragraph" w:styleId="CommentSubject">
    <w:name w:val="annotation subject"/>
    <w:basedOn w:val="CommentText"/>
    <w:next w:val="CommentText"/>
    <w:link w:val="CommentSubjectChar"/>
    <w:rsid w:val="006B2C5A"/>
    <w:rPr>
      <w:b/>
      <w:bCs/>
    </w:rPr>
  </w:style>
  <w:style w:type="character" w:customStyle="1" w:styleId="CommentSubjectChar">
    <w:name w:val="Comment Subject Char"/>
    <w:basedOn w:val="CommentTextChar"/>
    <w:link w:val="CommentSubject"/>
    <w:rsid w:val="006B2C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1DAEB5A0DDC43B87E789D552B8AA9" ma:contentTypeVersion="20" ma:contentTypeDescription="Create a new document." ma:contentTypeScope="" ma:versionID="61c203d1a69378adcbfebd7122aa23d4">
  <xsd:schema xmlns:xsd="http://www.w3.org/2001/XMLSchema" xmlns:xs="http://www.w3.org/2001/XMLSchema" xmlns:p="http://schemas.microsoft.com/office/2006/metadata/properties" xmlns:ns2="62c76286-49e8-4d84-bf0d-8bfb43b35199" xmlns:ns3="b90ab61b-11c5-4eb0-9918-2e754245706c" targetNamespace="http://schemas.microsoft.com/office/2006/metadata/properties" ma:root="true" ma:fieldsID="01b86a0aa7bf7ec3ae45dcf5c09b59f6" ns2:_="" ns3:_="">
    <xsd:import namespace="62c76286-49e8-4d84-bf0d-8bfb43b35199"/>
    <xsd:import namespace="b90ab61b-11c5-4eb0-9918-2e75424570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DateandTi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76286-49e8-4d84-bf0d-8bfb43b35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eandTime" ma:index="18"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09776e-f196-477d-8e75-025f45a90f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ab61b-11c5-4eb0-9918-2e75424570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db27ba-b7e7-45cf-9ade-087347a8b687}" ma:internalName="TaxCatchAll" ma:showField="CatchAllData" ma:web="b90ab61b-11c5-4eb0-9918-2e7542457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62c76286-49e8-4d84-bf0d-8bfb43b35199" xsi:nil="true"/>
    <lcf76f155ced4ddcb4097134ff3c332f xmlns="62c76286-49e8-4d84-bf0d-8bfb43b35199">
      <Terms xmlns="http://schemas.microsoft.com/office/infopath/2007/PartnerControls"/>
    </lcf76f155ced4ddcb4097134ff3c332f>
    <TaxCatchAll xmlns="b90ab61b-11c5-4eb0-9918-2e75424570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D07D-DBDD-45C4-8B35-F8959699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76286-49e8-4d84-bf0d-8bfb43b35199"/>
    <ds:schemaRef ds:uri="b90ab61b-11c5-4eb0-9918-2e7542457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B4A1B-52E2-4DBD-AF0D-47ED4B70BF1B}">
  <ds:schemaRefs>
    <ds:schemaRef ds:uri="http://schemas.microsoft.com/sharepoint/v3/contenttype/forms"/>
  </ds:schemaRefs>
</ds:datastoreItem>
</file>

<file path=customXml/itemProps3.xml><?xml version="1.0" encoding="utf-8"?>
<ds:datastoreItem xmlns:ds="http://schemas.openxmlformats.org/officeDocument/2006/customXml" ds:itemID="{58F07D89-AC88-430C-8184-BA8EDF4F5747}">
  <ds:schemaRefs>
    <ds:schemaRef ds:uri="http://schemas.microsoft.com/office/2006/metadata/properties"/>
    <ds:schemaRef ds:uri="http://schemas.microsoft.com/office/infopath/2007/PartnerControls"/>
    <ds:schemaRef ds:uri="62c76286-49e8-4d84-bf0d-8bfb43b35199"/>
    <ds:schemaRef ds:uri="b90ab61b-11c5-4eb0-9918-2e754245706c"/>
  </ds:schemaRefs>
</ds:datastoreItem>
</file>

<file path=customXml/itemProps4.xml><?xml version="1.0" encoding="utf-8"?>
<ds:datastoreItem xmlns:ds="http://schemas.openxmlformats.org/officeDocument/2006/customXml" ds:itemID="{5D0A90AB-4BC8-44CE-BB72-A46811F3F5E8}">
  <ds:schemaRefs>
    <ds:schemaRef ds:uri="http://schemas.openxmlformats.org/officeDocument/2006/bibliography"/>
  </ds:schemaRefs>
</ds:datastoreItem>
</file>

<file path=docMetadata/LabelInfo.xml><?xml version="1.0" encoding="utf-8"?>
<clbl:labelList xmlns:clbl="http://schemas.microsoft.com/office/2020/mipLabelMetadata">
  <clbl:label id="{6ae6a4d6-02e4-4262-8ec7-9ec8f053d59c}" enabled="1" method="Standard" siteId="{8b758a4c-5e0c-4e3b-a058-a5546512622e}"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3920</Words>
  <Characters>24972</Characters>
  <Application>Microsoft Office Word</Application>
  <DocSecurity>0</DocSecurity>
  <Lines>713</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 D. Maksutov</dc:creator>
  <cp:keywords/>
  <cp:lastModifiedBy>Michelle L. Smith</cp:lastModifiedBy>
  <cp:revision>3</cp:revision>
  <dcterms:created xsi:type="dcterms:W3CDTF">2026-06-17T15:54:00Z</dcterms:created>
  <dcterms:modified xsi:type="dcterms:W3CDTF">2026-06-17T16:26:00Z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0x0101006B61DAEB5A0DDC43B87E789D552B8AA9</vt:lpwstr>
  </property>
  <property fmtid="{D5CDD505-2E9C-101B-9397-08002B2CF9AE}" pid="3" name="MediaServiceImageTags">
    <vt:lpwstr/>
  </property>
</Properties>
</file>